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EDDF62" w14:textId="77777777" w:rsidR="005624A9" w:rsidRPr="002F20FD" w:rsidRDefault="00981353">
      <w:pPr>
        <w:pStyle w:val="HapresLevel1Heading"/>
        <w:rPr>
          <w:rFonts w:eastAsiaTheme="minorEastAsia"/>
        </w:rPr>
      </w:pPr>
      <w:bookmarkStart w:id="0" w:name="_Hlk118271094"/>
      <w:r w:rsidRPr="002F20FD">
        <w:t xml:space="preserve">Supplementary </w:t>
      </w:r>
      <w:r w:rsidRPr="002F20FD">
        <w:rPr>
          <w:rFonts w:eastAsiaTheme="minorEastAsia"/>
        </w:rPr>
        <w:t>Materials</w:t>
      </w:r>
    </w:p>
    <w:p w14:paraId="7C9F9534" w14:textId="77777777" w:rsidR="005624A9" w:rsidRPr="002F20FD" w:rsidRDefault="00981353">
      <w:pPr>
        <w:pStyle w:val="HapresTableCaption"/>
        <w:rPr>
          <w:rFonts w:eastAsia="CharisSIL"/>
          <w:b w:val="0"/>
          <w:bCs/>
        </w:rPr>
      </w:pPr>
      <w:r w:rsidRPr="002F20FD">
        <w:rPr>
          <w:rFonts w:eastAsia="CharisSIL"/>
        </w:rPr>
        <w:t>Table S1</w:t>
      </w:r>
      <w:r w:rsidRPr="002F20FD">
        <w:rPr>
          <w:rFonts w:eastAsiaTheme="minorEastAsia"/>
        </w:rPr>
        <w:t xml:space="preserve">. </w:t>
      </w:r>
      <w:r w:rsidRPr="002F20FD">
        <w:rPr>
          <w:b w:val="0"/>
          <w:bCs/>
        </w:rPr>
        <w:t>Mean and standard deviation scores for ADHD symptoms and global impairment.</w:t>
      </w:r>
    </w:p>
    <w:tbl>
      <w:tblPr>
        <w:tblStyle w:val="af2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73"/>
        <w:gridCol w:w="663"/>
        <w:gridCol w:w="1795"/>
      </w:tblGrid>
      <w:tr w:rsidR="005624A9" w:rsidRPr="00567022" w14:paraId="64804603" w14:textId="77777777">
        <w:trPr>
          <w:cantSplit/>
        </w:trPr>
        <w:tc>
          <w:tcPr>
            <w:tcW w:w="0" w:type="auto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112BED98" w14:textId="77777777" w:rsidR="005624A9" w:rsidRPr="00567022" w:rsidRDefault="00981353">
            <w:pPr>
              <w:spacing w:line="240" w:lineRule="auto"/>
              <w:jc w:val="left"/>
              <w:rPr>
                <w:rFonts w:ascii="Noto Serif" w:hAnsi="Noto Serif"/>
                <w:b/>
                <w:bCs/>
                <w:sz w:val="16"/>
                <w:szCs w:val="16"/>
              </w:rPr>
            </w:pPr>
            <w:r w:rsidRPr="00567022">
              <w:rPr>
                <w:rFonts w:ascii="Noto Serif" w:eastAsia="Times New Roman" w:hAnsi="Noto Serif"/>
                <w:b/>
                <w:bCs/>
                <w:color w:val="000000"/>
                <w:sz w:val="16"/>
                <w:szCs w:val="16"/>
              </w:rPr>
              <w:t>ADHD Variables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5D46A3E1" w14:textId="77777777" w:rsidR="005624A9" w:rsidRPr="00567022" w:rsidRDefault="00981353">
            <w:pPr>
              <w:spacing w:line="240" w:lineRule="auto"/>
              <w:jc w:val="left"/>
              <w:rPr>
                <w:rFonts w:ascii="Noto Serif" w:hAnsi="Noto Serif"/>
                <w:b/>
                <w:bCs/>
                <w:sz w:val="16"/>
                <w:szCs w:val="16"/>
              </w:rPr>
            </w:pPr>
            <w:r w:rsidRPr="00567022">
              <w:rPr>
                <w:rFonts w:ascii="Noto Serif" w:hAnsi="Noto Serif"/>
                <w:b/>
                <w:bCs/>
                <w:color w:val="000000"/>
                <w:sz w:val="16"/>
                <w:szCs w:val="16"/>
              </w:rPr>
              <w:t>Mean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7A09C966" w14:textId="77777777" w:rsidR="005624A9" w:rsidRPr="00567022" w:rsidRDefault="00981353">
            <w:pPr>
              <w:spacing w:line="240" w:lineRule="auto"/>
              <w:jc w:val="left"/>
              <w:rPr>
                <w:rFonts w:ascii="Noto Serif" w:hAnsi="Noto Serif"/>
                <w:b/>
                <w:bCs/>
                <w:sz w:val="16"/>
                <w:szCs w:val="16"/>
              </w:rPr>
            </w:pPr>
            <w:r w:rsidRPr="00567022">
              <w:rPr>
                <w:rFonts w:ascii="Noto Serif" w:eastAsia="Times New Roman" w:hAnsi="Noto Serif"/>
                <w:b/>
                <w:bCs/>
                <w:sz w:val="16"/>
                <w:szCs w:val="16"/>
              </w:rPr>
              <w:t>Standard Deviation</w:t>
            </w:r>
          </w:p>
        </w:tc>
      </w:tr>
      <w:tr w:rsidR="005624A9" w:rsidRPr="00567022" w14:paraId="10008632" w14:textId="77777777">
        <w:trPr>
          <w:cantSplit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80AD9F3" w14:textId="77777777" w:rsidR="005624A9" w:rsidRPr="00567022" w:rsidRDefault="00981353">
            <w:pPr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eastAsia="Times New Roman" w:hAnsi="Noto Serif"/>
                <w:sz w:val="16"/>
                <w:szCs w:val="16"/>
              </w:rPr>
              <w:t>1/Careless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3581898" w14:textId="77777777" w:rsidR="005624A9" w:rsidRPr="00567022" w:rsidRDefault="00981353">
            <w:pPr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hAnsi="Noto Serif"/>
                <w:color w:val="000000"/>
                <w:sz w:val="16"/>
                <w:szCs w:val="16"/>
              </w:rPr>
              <w:t>1.01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5B4467A" w14:textId="77777777" w:rsidR="005624A9" w:rsidRPr="00567022" w:rsidRDefault="00981353">
            <w:pPr>
              <w:spacing w:line="240" w:lineRule="auto"/>
              <w:jc w:val="left"/>
              <w:rPr>
                <w:rFonts w:ascii="Noto Serif" w:hAnsi="Noto Serif"/>
                <w:sz w:val="16"/>
                <w:szCs w:val="16"/>
                <w:highlight w:val="yellow"/>
              </w:rPr>
            </w:pPr>
            <w:r w:rsidRPr="00567022">
              <w:rPr>
                <w:rFonts w:ascii="Noto Serif" w:hAnsi="Noto Serif"/>
                <w:color w:val="000000"/>
                <w:sz w:val="16"/>
                <w:szCs w:val="16"/>
              </w:rPr>
              <w:t>0.784</w:t>
            </w:r>
          </w:p>
        </w:tc>
      </w:tr>
      <w:tr w:rsidR="005624A9" w:rsidRPr="00567022" w14:paraId="6ADA9B17" w14:textId="77777777">
        <w:trPr>
          <w:cantSplit/>
        </w:trPr>
        <w:tc>
          <w:tcPr>
            <w:tcW w:w="0" w:type="auto"/>
            <w:vAlign w:val="center"/>
          </w:tcPr>
          <w:p w14:paraId="7F28F7C3" w14:textId="77777777" w:rsidR="005624A9" w:rsidRPr="00567022" w:rsidRDefault="00981353">
            <w:pPr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eastAsia="Times New Roman" w:hAnsi="Noto Serif"/>
                <w:sz w:val="16"/>
                <w:szCs w:val="16"/>
              </w:rPr>
              <w:t>2/Inattention</w:t>
            </w:r>
          </w:p>
        </w:tc>
        <w:tc>
          <w:tcPr>
            <w:tcW w:w="0" w:type="auto"/>
            <w:vAlign w:val="center"/>
          </w:tcPr>
          <w:p w14:paraId="61B5FE9B" w14:textId="77777777" w:rsidR="005624A9" w:rsidRPr="00567022" w:rsidRDefault="00981353">
            <w:pPr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hAnsi="Noto Serif"/>
                <w:color w:val="000000"/>
                <w:sz w:val="16"/>
                <w:szCs w:val="16"/>
              </w:rPr>
              <w:t>0.93</w:t>
            </w:r>
          </w:p>
        </w:tc>
        <w:tc>
          <w:tcPr>
            <w:tcW w:w="0" w:type="auto"/>
            <w:vAlign w:val="center"/>
          </w:tcPr>
          <w:p w14:paraId="1DF5696F" w14:textId="77777777" w:rsidR="005624A9" w:rsidRPr="00567022" w:rsidRDefault="00981353">
            <w:pPr>
              <w:spacing w:line="240" w:lineRule="auto"/>
              <w:jc w:val="left"/>
              <w:rPr>
                <w:rFonts w:ascii="Noto Serif" w:hAnsi="Noto Serif"/>
                <w:sz w:val="16"/>
                <w:szCs w:val="16"/>
                <w:highlight w:val="yellow"/>
              </w:rPr>
            </w:pPr>
            <w:r w:rsidRPr="00567022">
              <w:rPr>
                <w:rFonts w:ascii="Noto Serif" w:hAnsi="Noto Serif"/>
                <w:color w:val="000000"/>
                <w:sz w:val="16"/>
                <w:szCs w:val="16"/>
              </w:rPr>
              <w:t>0.777</w:t>
            </w:r>
          </w:p>
        </w:tc>
      </w:tr>
      <w:tr w:rsidR="005624A9" w:rsidRPr="00567022" w14:paraId="534C0CFD" w14:textId="77777777">
        <w:trPr>
          <w:cantSplit/>
        </w:trPr>
        <w:tc>
          <w:tcPr>
            <w:tcW w:w="0" w:type="auto"/>
            <w:vAlign w:val="center"/>
          </w:tcPr>
          <w:p w14:paraId="5F7CC467" w14:textId="77777777" w:rsidR="005624A9" w:rsidRPr="00567022" w:rsidRDefault="00981353">
            <w:pPr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eastAsia="Times New Roman" w:hAnsi="Noto Serif"/>
                <w:sz w:val="16"/>
                <w:szCs w:val="16"/>
              </w:rPr>
              <w:t>3/Listen</w:t>
            </w:r>
          </w:p>
        </w:tc>
        <w:tc>
          <w:tcPr>
            <w:tcW w:w="0" w:type="auto"/>
            <w:vAlign w:val="center"/>
          </w:tcPr>
          <w:p w14:paraId="508797C8" w14:textId="77777777" w:rsidR="005624A9" w:rsidRPr="00567022" w:rsidRDefault="00981353">
            <w:pPr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hAnsi="Noto Serif"/>
                <w:color w:val="000000"/>
                <w:sz w:val="16"/>
                <w:szCs w:val="16"/>
              </w:rPr>
              <w:t>0.69</w:t>
            </w:r>
          </w:p>
        </w:tc>
        <w:tc>
          <w:tcPr>
            <w:tcW w:w="0" w:type="auto"/>
            <w:vAlign w:val="center"/>
          </w:tcPr>
          <w:p w14:paraId="7CD6B0DD" w14:textId="77777777" w:rsidR="005624A9" w:rsidRPr="00567022" w:rsidRDefault="00981353">
            <w:pPr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hAnsi="Noto Serif"/>
                <w:color w:val="000000"/>
                <w:sz w:val="16"/>
                <w:szCs w:val="16"/>
              </w:rPr>
              <w:t>0.750</w:t>
            </w:r>
          </w:p>
        </w:tc>
      </w:tr>
      <w:tr w:rsidR="005624A9" w:rsidRPr="00567022" w14:paraId="001BEA93" w14:textId="77777777">
        <w:trPr>
          <w:cantSplit/>
        </w:trPr>
        <w:tc>
          <w:tcPr>
            <w:tcW w:w="0" w:type="auto"/>
            <w:vAlign w:val="center"/>
          </w:tcPr>
          <w:p w14:paraId="279B25BF" w14:textId="77777777" w:rsidR="005624A9" w:rsidRPr="00567022" w:rsidRDefault="00981353">
            <w:pPr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eastAsia="Times New Roman" w:hAnsi="Noto Serif"/>
                <w:sz w:val="16"/>
                <w:szCs w:val="16"/>
              </w:rPr>
              <w:t>4/Instruction</w:t>
            </w:r>
          </w:p>
        </w:tc>
        <w:tc>
          <w:tcPr>
            <w:tcW w:w="0" w:type="auto"/>
            <w:vAlign w:val="center"/>
          </w:tcPr>
          <w:p w14:paraId="0603D014" w14:textId="77777777" w:rsidR="005624A9" w:rsidRPr="00567022" w:rsidRDefault="00981353">
            <w:pPr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hAnsi="Noto Serif"/>
                <w:color w:val="000000"/>
                <w:sz w:val="16"/>
                <w:szCs w:val="16"/>
              </w:rPr>
              <w:t>0.83</w:t>
            </w:r>
          </w:p>
        </w:tc>
        <w:tc>
          <w:tcPr>
            <w:tcW w:w="0" w:type="auto"/>
            <w:vAlign w:val="center"/>
          </w:tcPr>
          <w:p w14:paraId="5B5251E0" w14:textId="77777777" w:rsidR="005624A9" w:rsidRPr="00567022" w:rsidRDefault="00981353">
            <w:pPr>
              <w:spacing w:line="240" w:lineRule="auto"/>
              <w:jc w:val="left"/>
              <w:rPr>
                <w:rFonts w:ascii="Noto Serif" w:hAnsi="Noto Serif"/>
                <w:sz w:val="16"/>
                <w:szCs w:val="16"/>
                <w:highlight w:val="green"/>
              </w:rPr>
            </w:pPr>
            <w:r w:rsidRPr="00567022">
              <w:rPr>
                <w:rFonts w:ascii="Noto Serif" w:hAnsi="Noto Serif"/>
                <w:color w:val="000000"/>
                <w:sz w:val="16"/>
                <w:szCs w:val="16"/>
              </w:rPr>
              <w:t>0.810</w:t>
            </w:r>
          </w:p>
        </w:tc>
      </w:tr>
      <w:tr w:rsidR="005624A9" w:rsidRPr="00567022" w14:paraId="0F83F92D" w14:textId="77777777">
        <w:trPr>
          <w:cantSplit/>
        </w:trPr>
        <w:tc>
          <w:tcPr>
            <w:tcW w:w="0" w:type="auto"/>
            <w:vAlign w:val="center"/>
          </w:tcPr>
          <w:p w14:paraId="4A02C7F8" w14:textId="77777777" w:rsidR="005624A9" w:rsidRPr="00567022" w:rsidRDefault="00981353">
            <w:pPr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eastAsia="Times New Roman" w:hAnsi="Noto Serif"/>
                <w:sz w:val="16"/>
                <w:szCs w:val="16"/>
              </w:rPr>
              <w:t>5/Disorganized</w:t>
            </w:r>
          </w:p>
        </w:tc>
        <w:tc>
          <w:tcPr>
            <w:tcW w:w="0" w:type="auto"/>
            <w:vAlign w:val="center"/>
          </w:tcPr>
          <w:p w14:paraId="67BE4245" w14:textId="77777777" w:rsidR="005624A9" w:rsidRPr="00567022" w:rsidRDefault="00981353">
            <w:pPr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hAnsi="Noto Serif"/>
                <w:color w:val="000000"/>
                <w:sz w:val="16"/>
                <w:szCs w:val="16"/>
              </w:rPr>
              <w:t>0.88</w:t>
            </w:r>
          </w:p>
        </w:tc>
        <w:tc>
          <w:tcPr>
            <w:tcW w:w="0" w:type="auto"/>
            <w:vAlign w:val="center"/>
          </w:tcPr>
          <w:p w14:paraId="09013CBE" w14:textId="77777777" w:rsidR="005624A9" w:rsidRPr="00567022" w:rsidRDefault="00981353">
            <w:pPr>
              <w:spacing w:line="240" w:lineRule="auto"/>
              <w:jc w:val="left"/>
              <w:rPr>
                <w:rFonts w:ascii="Noto Serif" w:hAnsi="Noto Serif"/>
                <w:sz w:val="16"/>
                <w:szCs w:val="16"/>
                <w:highlight w:val="green"/>
              </w:rPr>
            </w:pPr>
            <w:r w:rsidRPr="00567022">
              <w:rPr>
                <w:rFonts w:ascii="Noto Serif" w:hAnsi="Noto Serif"/>
                <w:color w:val="000000"/>
                <w:sz w:val="16"/>
                <w:szCs w:val="16"/>
              </w:rPr>
              <w:t>0.790</w:t>
            </w:r>
          </w:p>
        </w:tc>
      </w:tr>
      <w:tr w:rsidR="005624A9" w:rsidRPr="00567022" w14:paraId="6FB54184" w14:textId="77777777">
        <w:trPr>
          <w:cantSplit/>
        </w:trPr>
        <w:tc>
          <w:tcPr>
            <w:tcW w:w="0" w:type="auto"/>
            <w:vAlign w:val="center"/>
          </w:tcPr>
          <w:p w14:paraId="54FAF702" w14:textId="77777777" w:rsidR="005624A9" w:rsidRPr="00567022" w:rsidRDefault="00981353">
            <w:pPr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eastAsia="Times New Roman" w:hAnsi="Noto Serif"/>
                <w:sz w:val="16"/>
                <w:szCs w:val="16"/>
              </w:rPr>
              <w:t>6/Unmotivated</w:t>
            </w:r>
          </w:p>
        </w:tc>
        <w:tc>
          <w:tcPr>
            <w:tcW w:w="0" w:type="auto"/>
            <w:vAlign w:val="center"/>
          </w:tcPr>
          <w:p w14:paraId="3AE2E264" w14:textId="77777777" w:rsidR="005624A9" w:rsidRPr="00567022" w:rsidRDefault="00981353">
            <w:pPr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hAnsi="Noto Serif"/>
                <w:color w:val="000000"/>
                <w:sz w:val="16"/>
                <w:szCs w:val="16"/>
              </w:rPr>
              <w:t>0.76</w:t>
            </w:r>
          </w:p>
        </w:tc>
        <w:tc>
          <w:tcPr>
            <w:tcW w:w="0" w:type="auto"/>
            <w:vAlign w:val="center"/>
          </w:tcPr>
          <w:p w14:paraId="2D13E7ED" w14:textId="77777777" w:rsidR="005624A9" w:rsidRPr="00567022" w:rsidRDefault="00981353">
            <w:pPr>
              <w:spacing w:line="240" w:lineRule="auto"/>
              <w:jc w:val="left"/>
              <w:rPr>
                <w:rFonts w:ascii="Noto Serif" w:hAnsi="Noto Serif"/>
                <w:sz w:val="16"/>
                <w:szCs w:val="16"/>
                <w:highlight w:val="yellow"/>
              </w:rPr>
            </w:pPr>
            <w:r w:rsidRPr="00567022">
              <w:rPr>
                <w:rFonts w:ascii="Noto Serif" w:hAnsi="Noto Serif"/>
                <w:color w:val="000000"/>
                <w:sz w:val="16"/>
                <w:szCs w:val="16"/>
              </w:rPr>
              <w:t>0.816</w:t>
            </w:r>
          </w:p>
        </w:tc>
      </w:tr>
      <w:tr w:rsidR="005624A9" w:rsidRPr="00567022" w14:paraId="37C08AFF" w14:textId="77777777">
        <w:trPr>
          <w:cantSplit/>
        </w:trPr>
        <w:tc>
          <w:tcPr>
            <w:tcW w:w="0" w:type="auto"/>
            <w:vAlign w:val="center"/>
          </w:tcPr>
          <w:p w14:paraId="179F5DAA" w14:textId="77777777" w:rsidR="005624A9" w:rsidRPr="00567022" w:rsidRDefault="00981353">
            <w:pPr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eastAsia="Times New Roman" w:hAnsi="Noto Serif"/>
                <w:sz w:val="16"/>
                <w:szCs w:val="16"/>
              </w:rPr>
              <w:t>7/Lose</w:t>
            </w:r>
          </w:p>
        </w:tc>
        <w:tc>
          <w:tcPr>
            <w:tcW w:w="0" w:type="auto"/>
            <w:vAlign w:val="center"/>
          </w:tcPr>
          <w:p w14:paraId="57D90E36" w14:textId="77777777" w:rsidR="005624A9" w:rsidRPr="00567022" w:rsidRDefault="00981353">
            <w:pPr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hAnsi="Noto Serif"/>
                <w:color w:val="000000"/>
                <w:sz w:val="16"/>
                <w:szCs w:val="16"/>
              </w:rPr>
              <w:t>0.72</w:t>
            </w:r>
          </w:p>
        </w:tc>
        <w:tc>
          <w:tcPr>
            <w:tcW w:w="0" w:type="auto"/>
            <w:vAlign w:val="center"/>
          </w:tcPr>
          <w:p w14:paraId="3D030416" w14:textId="77777777" w:rsidR="005624A9" w:rsidRPr="00567022" w:rsidRDefault="00981353">
            <w:pPr>
              <w:spacing w:line="240" w:lineRule="auto"/>
              <w:jc w:val="left"/>
              <w:rPr>
                <w:rFonts w:ascii="Noto Serif" w:hAnsi="Noto Serif"/>
                <w:sz w:val="16"/>
                <w:szCs w:val="16"/>
                <w:highlight w:val="yellow"/>
              </w:rPr>
            </w:pPr>
            <w:r w:rsidRPr="00567022">
              <w:rPr>
                <w:rFonts w:ascii="Noto Serif" w:hAnsi="Noto Serif"/>
                <w:color w:val="000000"/>
                <w:sz w:val="16"/>
                <w:szCs w:val="16"/>
              </w:rPr>
              <w:t>0.750</w:t>
            </w:r>
          </w:p>
        </w:tc>
      </w:tr>
      <w:tr w:rsidR="005624A9" w:rsidRPr="00567022" w14:paraId="1F32E57B" w14:textId="77777777">
        <w:trPr>
          <w:cantSplit/>
        </w:trPr>
        <w:tc>
          <w:tcPr>
            <w:tcW w:w="0" w:type="auto"/>
            <w:vAlign w:val="center"/>
          </w:tcPr>
          <w:p w14:paraId="70A12BA8" w14:textId="77777777" w:rsidR="005624A9" w:rsidRPr="00567022" w:rsidRDefault="00981353">
            <w:pPr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eastAsia="Times New Roman" w:hAnsi="Noto Serif"/>
                <w:sz w:val="16"/>
                <w:szCs w:val="16"/>
              </w:rPr>
              <w:t>8/Distracted</w:t>
            </w:r>
          </w:p>
        </w:tc>
        <w:tc>
          <w:tcPr>
            <w:tcW w:w="0" w:type="auto"/>
            <w:vAlign w:val="center"/>
          </w:tcPr>
          <w:p w14:paraId="7214AFC2" w14:textId="77777777" w:rsidR="005624A9" w:rsidRPr="00567022" w:rsidRDefault="00981353">
            <w:pPr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hAnsi="Noto Serif"/>
                <w:color w:val="000000"/>
                <w:sz w:val="16"/>
                <w:szCs w:val="16"/>
              </w:rPr>
              <w:t>0.95</w:t>
            </w:r>
          </w:p>
        </w:tc>
        <w:tc>
          <w:tcPr>
            <w:tcW w:w="0" w:type="auto"/>
            <w:vAlign w:val="center"/>
          </w:tcPr>
          <w:p w14:paraId="1EA79CB1" w14:textId="77777777" w:rsidR="005624A9" w:rsidRPr="00567022" w:rsidRDefault="00981353">
            <w:pPr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hAnsi="Noto Serif"/>
                <w:color w:val="000000"/>
                <w:sz w:val="16"/>
                <w:szCs w:val="16"/>
              </w:rPr>
              <w:t>0.805</w:t>
            </w:r>
          </w:p>
        </w:tc>
      </w:tr>
      <w:tr w:rsidR="005624A9" w:rsidRPr="00567022" w14:paraId="3D34798F" w14:textId="77777777">
        <w:trPr>
          <w:cantSplit/>
        </w:trPr>
        <w:tc>
          <w:tcPr>
            <w:tcW w:w="0" w:type="auto"/>
            <w:vAlign w:val="center"/>
          </w:tcPr>
          <w:p w14:paraId="7E9A557B" w14:textId="77777777" w:rsidR="005624A9" w:rsidRPr="00567022" w:rsidRDefault="00981353">
            <w:pPr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eastAsia="Times New Roman" w:hAnsi="Noto Serif"/>
                <w:sz w:val="16"/>
                <w:szCs w:val="16"/>
              </w:rPr>
              <w:t>9/Forgetful</w:t>
            </w:r>
          </w:p>
        </w:tc>
        <w:tc>
          <w:tcPr>
            <w:tcW w:w="0" w:type="auto"/>
            <w:vAlign w:val="center"/>
          </w:tcPr>
          <w:p w14:paraId="01CE3990" w14:textId="77777777" w:rsidR="005624A9" w:rsidRPr="00567022" w:rsidRDefault="00981353">
            <w:pPr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hAnsi="Noto Serif"/>
                <w:color w:val="000000"/>
                <w:sz w:val="16"/>
                <w:szCs w:val="16"/>
              </w:rPr>
              <w:t>0.83</w:t>
            </w:r>
          </w:p>
        </w:tc>
        <w:tc>
          <w:tcPr>
            <w:tcW w:w="0" w:type="auto"/>
            <w:vAlign w:val="center"/>
          </w:tcPr>
          <w:p w14:paraId="5F82EFC0" w14:textId="77777777" w:rsidR="005624A9" w:rsidRPr="00567022" w:rsidRDefault="00981353">
            <w:pPr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hAnsi="Noto Serif"/>
                <w:color w:val="000000"/>
                <w:sz w:val="16"/>
                <w:szCs w:val="16"/>
              </w:rPr>
              <w:t>0.749</w:t>
            </w:r>
          </w:p>
        </w:tc>
      </w:tr>
      <w:tr w:rsidR="005624A9" w:rsidRPr="00567022" w14:paraId="5593088A" w14:textId="77777777">
        <w:trPr>
          <w:cantSplit/>
        </w:trPr>
        <w:tc>
          <w:tcPr>
            <w:tcW w:w="0" w:type="auto"/>
            <w:vAlign w:val="center"/>
          </w:tcPr>
          <w:p w14:paraId="21284781" w14:textId="77777777" w:rsidR="005624A9" w:rsidRPr="00567022" w:rsidRDefault="00981353">
            <w:pPr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eastAsia="Times New Roman" w:hAnsi="Noto Serif"/>
                <w:sz w:val="16"/>
                <w:szCs w:val="16"/>
              </w:rPr>
              <w:t>10/Fidget</w:t>
            </w:r>
          </w:p>
        </w:tc>
        <w:tc>
          <w:tcPr>
            <w:tcW w:w="0" w:type="auto"/>
            <w:vAlign w:val="center"/>
          </w:tcPr>
          <w:p w14:paraId="214BF090" w14:textId="77777777" w:rsidR="005624A9" w:rsidRPr="00567022" w:rsidRDefault="00981353">
            <w:pPr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hAnsi="Noto Serif"/>
                <w:color w:val="000000"/>
                <w:sz w:val="16"/>
                <w:szCs w:val="16"/>
              </w:rPr>
              <w:t>0.57</w:t>
            </w:r>
          </w:p>
        </w:tc>
        <w:tc>
          <w:tcPr>
            <w:tcW w:w="0" w:type="auto"/>
            <w:vAlign w:val="center"/>
          </w:tcPr>
          <w:p w14:paraId="79588FD6" w14:textId="77777777" w:rsidR="005624A9" w:rsidRPr="00567022" w:rsidRDefault="00981353">
            <w:pPr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hAnsi="Noto Serif"/>
                <w:color w:val="000000"/>
                <w:sz w:val="16"/>
                <w:szCs w:val="16"/>
              </w:rPr>
              <w:t>0.801</w:t>
            </w:r>
          </w:p>
        </w:tc>
      </w:tr>
      <w:tr w:rsidR="005624A9" w:rsidRPr="00567022" w14:paraId="2D0D682F" w14:textId="77777777">
        <w:trPr>
          <w:cantSplit/>
        </w:trPr>
        <w:tc>
          <w:tcPr>
            <w:tcW w:w="0" w:type="auto"/>
            <w:vAlign w:val="center"/>
          </w:tcPr>
          <w:p w14:paraId="04BB8375" w14:textId="77777777" w:rsidR="005624A9" w:rsidRPr="00567022" w:rsidRDefault="00981353">
            <w:pPr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eastAsia="Times New Roman" w:hAnsi="Noto Serif"/>
                <w:sz w:val="16"/>
                <w:szCs w:val="16"/>
              </w:rPr>
              <w:t>11/Seat</w:t>
            </w:r>
          </w:p>
        </w:tc>
        <w:tc>
          <w:tcPr>
            <w:tcW w:w="0" w:type="auto"/>
            <w:vAlign w:val="center"/>
          </w:tcPr>
          <w:p w14:paraId="28AED382" w14:textId="77777777" w:rsidR="005624A9" w:rsidRPr="00567022" w:rsidRDefault="00981353">
            <w:pPr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hAnsi="Noto Serif"/>
                <w:color w:val="000000"/>
                <w:sz w:val="16"/>
                <w:szCs w:val="16"/>
              </w:rPr>
              <w:t>0.54</w:t>
            </w:r>
          </w:p>
        </w:tc>
        <w:tc>
          <w:tcPr>
            <w:tcW w:w="0" w:type="auto"/>
            <w:vAlign w:val="center"/>
          </w:tcPr>
          <w:p w14:paraId="55F4D7F3" w14:textId="77777777" w:rsidR="005624A9" w:rsidRPr="00567022" w:rsidRDefault="00981353">
            <w:pPr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hAnsi="Noto Serif"/>
                <w:color w:val="000000"/>
                <w:sz w:val="16"/>
                <w:szCs w:val="16"/>
              </w:rPr>
              <w:t>0.726</w:t>
            </w:r>
          </w:p>
        </w:tc>
      </w:tr>
      <w:tr w:rsidR="005624A9" w:rsidRPr="00567022" w14:paraId="2E4F9395" w14:textId="77777777">
        <w:trPr>
          <w:cantSplit/>
        </w:trPr>
        <w:tc>
          <w:tcPr>
            <w:tcW w:w="0" w:type="auto"/>
            <w:vAlign w:val="center"/>
          </w:tcPr>
          <w:p w14:paraId="7662A3EB" w14:textId="77777777" w:rsidR="005624A9" w:rsidRPr="00567022" w:rsidRDefault="00981353">
            <w:pPr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eastAsia="Times New Roman" w:hAnsi="Noto Serif"/>
                <w:sz w:val="16"/>
                <w:szCs w:val="16"/>
              </w:rPr>
              <w:t>12/Run</w:t>
            </w:r>
          </w:p>
        </w:tc>
        <w:tc>
          <w:tcPr>
            <w:tcW w:w="0" w:type="auto"/>
            <w:vAlign w:val="center"/>
          </w:tcPr>
          <w:p w14:paraId="41376E33" w14:textId="77777777" w:rsidR="005624A9" w:rsidRPr="00567022" w:rsidRDefault="00981353">
            <w:pPr>
              <w:spacing w:line="240" w:lineRule="auto"/>
              <w:jc w:val="left"/>
              <w:rPr>
                <w:rFonts w:ascii="Noto Serif" w:hAnsi="Noto Serif"/>
                <w:sz w:val="16"/>
                <w:szCs w:val="16"/>
                <w:highlight w:val="green"/>
              </w:rPr>
            </w:pPr>
            <w:r w:rsidRPr="00567022">
              <w:rPr>
                <w:rFonts w:ascii="Noto Serif" w:hAnsi="Noto Serif"/>
                <w:color w:val="000000"/>
                <w:sz w:val="16"/>
                <w:szCs w:val="16"/>
              </w:rPr>
              <w:t>0.38</w:t>
            </w:r>
          </w:p>
        </w:tc>
        <w:tc>
          <w:tcPr>
            <w:tcW w:w="0" w:type="auto"/>
            <w:vAlign w:val="center"/>
          </w:tcPr>
          <w:p w14:paraId="068B6FE0" w14:textId="77777777" w:rsidR="005624A9" w:rsidRPr="00567022" w:rsidRDefault="00981353">
            <w:pPr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hAnsi="Noto Serif"/>
                <w:color w:val="000000"/>
                <w:sz w:val="16"/>
                <w:szCs w:val="16"/>
              </w:rPr>
              <w:t>0.654</w:t>
            </w:r>
          </w:p>
        </w:tc>
      </w:tr>
      <w:tr w:rsidR="005624A9" w:rsidRPr="00567022" w14:paraId="53D809B7" w14:textId="77777777">
        <w:trPr>
          <w:cantSplit/>
        </w:trPr>
        <w:tc>
          <w:tcPr>
            <w:tcW w:w="0" w:type="auto"/>
            <w:vAlign w:val="center"/>
          </w:tcPr>
          <w:p w14:paraId="3DDD7F3D" w14:textId="77777777" w:rsidR="005624A9" w:rsidRPr="00567022" w:rsidRDefault="00981353">
            <w:pPr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eastAsia="Times New Roman" w:hAnsi="Noto Serif"/>
                <w:sz w:val="16"/>
                <w:szCs w:val="16"/>
              </w:rPr>
              <w:t>13/Quiet</w:t>
            </w:r>
          </w:p>
        </w:tc>
        <w:tc>
          <w:tcPr>
            <w:tcW w:w="0" w:type="auto"/>
            <w:vAlign w:val="center"/>
          </w:tcPr>
          <w:p w14:paraId="75672544" w14:textId="77777777" w:rsidR="005624A9" w:rsidRPr="00567022" w:rsidRDefault="00981353">
            <w:pPr>
              <w:spacing w:line="240" w:lineRule="auto"/>
              <w:jc w:val="left"/>
              <w:rPr>
                <w:rFonts w:ascii="Noto Serif" w:hAnsi="Noto Serif"/>
                <w:sz w:val="16"/>
                <w:szCs w:val="16"/>
                <w:highlight w:val="green"/>
              </w:rPr>
            </w:pPr>
            <w:r w:rsidRPr="00567022">
              <w:rPr>
                <w:rFonts w:ascii="Noto Serif" w:hAnsi="Noto Serif"/>
                <w:color w:val="000000"/>
                <w:sz w:val="16"/>
                <w:szCs w:val="16"/>
              </w:rPr>
              <w:t>0.48</w:t>
            </w:r>
          </w:p>
        </w:tc>
        <w:tc>
          <w:tcPr>
            <w:tcW w:w="0" w:type="auto"/>
            <w:vAlign w:val="center"/>
          </w:tcPr>
          <w:p w14:paraId="110DA74E" w14:textId="77777777" w:rsidR="005624A9" w:rsidRPr="00567022" w:rsidRDefault="00981353">
            <w:pPr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hAnsi="Noto Serif"/>
                <w:color w:val="000000"/>
                <w:sz w:val="16"/>
                <w:szCs w:val="16"/>
              </w:rPr>
              <w:t>0.691</w:t>
            </w:r>
          </w:p>
        </w:tc>
      </w:tr>
      <w:tr w:rsidR="005624A9" w:rsidRPr="00567022" w14:paraId="00F4E16C" w14:textId="77777777">
        <w:trPr>
          <w:cantSplit/>
        </w:trPr>
        <w:tc>
          <w:tcPr>
            <w:tcW w:w="0" w:type="auto"/>
            <w:vAlign w:val="center"/>
          </w:tcPr>
          <w:p w14:paraId="21F99C08" w14:textId="77777777" w:rsidR="005624A9" w:rsidRPr="00567022" w:rsidRDefault="00981353">
            <w:pPr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eastAsia="Times New Roman" w:hAnsi="Noto Serif"/>
                <w:sz w:val="16"/>
                <w:szCs w:val="16"/>
              </w:rPr>
              <w:t>14/Motor</w:t>
            </w:r>
          </w:p>
        </w:tc>
        <w:tc>
          <w:tcPr>
            <w:tcW w:w="0" w:type="auto"/>
            <w:vAlign w:val="center"/>
          </w:tcPr>
          <w:p w14:paraId="7FE39D9E" w14:textId="77777777" w:rsidR="005624A9" w:rsidRPr="00567022" w:rsidRDefault="00981353">
            <w:pPr>
              <w:spacing w:line="240" w:lineRule="auto"/>
              <w:jc w:val="left"/>
              <w:rPr>
                <w:rFonts w:ascii="Noto Serif" w:hAnsi="Noto Serif"/>
                <w:sz w:val="16"/>
                <w:szCs w:val="16"/>
                <w:highlight w:val="green"/>
              </w:rPr>
            </w:pPr>
            <w:r w:rsidRPr="00567022">
              <w:rPr>
                <w:rFonts w:ascii="Noto Serif" w:hAnsi="Noto Serif"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0" w:type="auto"/>
            <w:vAlign w:val="center"/>
          </w:tcPr>
          <w:p w14:paraId="5A22B7E0" w14:textId="77777777" w:rsidR="005624A9" w:rsidRPr="00567022" w:rsidRDefault="00981353">
            <w:pPr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hAnsi="Noto Serif"/>
                <w:color w:val="000000"/>
                <w:sz w:val="16"/>
                <w:szCs w:val="16"/>
              </w:rPr>
              <w:t>0.746</w:t>
            </w:r>
          </w:p>
        </w:tc>
      </w:tr>
      <w:tr w:rsidR="005624A9" w:rsidRPr="00567022" w14:paraId="54C65732" w14:textId="77777777">
        <w:trPr>
          <w:cantSplit/>
        </w:trPr>
        <w:tc>
          <w:tcPr>
            <w:tcW w:w="0" w:type="auto"/>
            <w:vAlign w:val="center"/>
          </w:tcPr>
          <w:p w14:paraId="4D78A5EE" w14:textId="77777777" w:rsidR="005624A9" w:rsidRPr="00567022" w:rsidRDefault="00981353">
            <w:pPr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eastAsia="Times New Roman" w:hAnsi="Noto Serif"/>
                <w:sz w:val="16"/>
                <w:szCs w:val="16"/>
              </w:rPr>
              <w:t>15/Talk</w:t>
            </w:r>
          </w:p>
        </w:tc>
        <w:tc>
          <w:tcPr>
            <w:tcW w:w="0" w:type="auto"/>
            <w:vAlign w:val="center"/>
          </w:tcPr>
          <w:p w14:paraId="2882700F" w14:textId="77777777" w:rsidR="005624A9" w:rsidRPr="00567022" w:rsidRDefault="00981353">
            <w:pPr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hAnsi="Noto Serif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0" w:type="auto"/>
            <w:vAlign w:val="center"/>
          </w:tcPr>
          <w:p w14:paraId="2F11B12A" w14:textId="77777777" w:rsidR="005624A9" w:rsidRPr="00567022" w:rsidRDefault="00981353">
            <w:pPr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hAnsi="Noto Serif"/>
                <w:color w:val="000000"/>
                <w:sz w:val="16"/>
                <w:szCs w:val="16"/>
              </w:rPr>
              <w:t>0.768</w:t>
            </w:r>
          </w:p>
        </w:tc>
      </w:tr>
      <w:tr w:rsidR="005624A9" w:rsidRPr="00567022" w14:paraId="0A517EA4" w14:textId="77777777">
        <w:trPr>
          <w:cantSplit/>
        </w:trPr>
        <w:tc>
          <w:tcPr>
            <w:tcW w:w="0" w:type="auto"/>
            <w:vAlign w:val="center"/>
          </w:tcPr>
          <w:p w14:paraId="580C092E" w14:textId="77777777" w:rsidR="005624A9" w:rsidRPr="00567022" w:rsidRDefault="00981353">
            <w:pPr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eastAsia="Times New Roman" w:hAnsi="Noto Serif"/>
                <w:sz w:val="16"/>
                <w:szCs w:val="16"/>
              </w:rPr>
              <w:t>16/Blurt</w:t>
            </w:r>
          </w:p>
        </w:tc>
        <w:tc>
          <w:tcPr>
            <w:tcW w:w="0" w:type="auto"/>
            <w:vAlign w:val="center"/>
          </w:tcPr>
          <w:p w14:paraId="60C918C1" w14:textId="77777777" w:rsidR="005624A9" w:rsidRPr="00567022" w:rsidRDefault="00981353">
            <w:pPr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hAnsi="Noto Serif"/>
                <w:color w:val="000000"/>
                <w:sz w:val="16"/>
                <w:szCs w:val="16"/>
              </w:rPr>
              <w:t>0.57</w:t>
            </w:r>
          </w:p>
        </w:tc>
        <w:tc>
          <w:tcPr>
            <w:tcW w:w="0" w:type="auto"/>
            <w:vAlign w:val="center"/>
          </w:tcPr>
          <w:p w14:paraId="1DC7854C" w14:textId="77777777" w:rsidR="005624A9" w:rsidRPr="00567022" w:rsidRDefault="00981353">
            <w:pPr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hAnsi="Noto Serif"/>
                <w:color w:val="000000"/>
                <w:sz w:val="16"/>
                <w:szCs w:val="16"/>
              </w:rPr>
              <w:t>0.721</w:t>
            </w:r>
          </w:p>
        </w:tc>
      </w:tr>
      <w:tr w:rsidR="005624A9" w:rsidRPr="00567022" w14:paraId="368E1C78" w14:textId="77777777">
        <w:trPr>
          <w:cantSplit/>
        </w:trPr>
        <w:tc>
          <w:tcPr>
            <w:tcW w:w="0" w:type="auto"/>
            <w:vAlign w:val="center"/>
          </w:tcPr>
          <w:p w14:paraId="73741EBC" w14:textId="77777777" w:rsidR="005624A9" w:rsidRPr="00567022" w:rsidRDefault="00981353">
            <w:pPr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eastAsia="Times New Roman" w:hAnsi="Noto Serif"/>
                <w:sz w:val="16"/>
                <w:szCs w:val="16"/>
              </w:rPr>
              <w:t>17/Wait</w:t>
            </w:r>
          </w:p>
        </w:tc>
        <w:tc>
          <w:tcPr>
            <w:tcW w:w="0" w:type="auto"/>
            <w:vAlign w:val="center"/>
          </w:tcPr>
          <w:p w14:paraId="48CC053D" w14:textId="77777777" w:rsidR="005624A9" w:rsidRPr="00567022" w:rsidRDefault="00981353">
            <w:pPr>
              <w:spacing w:line="240" w:lineRule="auto"/>
              <w:jc w:val="left"/>
              <w:rPr>
                <w:rFonts w:ascii="Noto Serif" w:hAnsi="Noto Serif"/>
                <w:sz w:val="16"/>
                <w:szCs w:val="16"/>
                <w:highlight w:val="green"/>
              </w:rPr>
            </w:pPr>
            <w:r w:rsidRPr="00567022">
              <w:rPr>
                <w:rFonts w:ascii="Noto Serif" w:hAnsi="Noto Serif"/>
                <w:color w:val="000000"/>
                <w:sz w:val="16"/>
                <w:szCs w:val="16"/>
              </w:rPr>
              <w:t>0.57</w:t>
            </w:r>
          </w:p>
        </w:tc>
        <w:tc>
          <w:tcPr>
            <w:tcW w:w="0" w:type="auto"/>
            <w:vAlign w:val="center"/>
          </w:tcPr>
          <w:p w14:paraId="55F1C136" w14:textId="77777777" w:rsidR="005624A9" w:rsidRPr="00567022" w:rsidRDefault="00981353">
            <w:pPr>
              <w:spacing w:line="240" w:lineRule="auto"/>
              <w:jc w:val="left"/>
              <w:rPr>
                <w:rFonts w:ascii="Noto Serif" w:hAnsi="Noto Serif"/>
                <w:sz w:val="16"/>
                <w:szCs w:val="16"/>
                <w:highlight w:val="yellow"/>
              </w:rPr>
            </w:pPr>
            <w:r w:rsidRPr="00567022">
              <w:rPr>
                <w:rFonts w:ascii="Noto Serif" w:hAnsi="Noto Serif"/>
                <w:color w:val="000000"/>
                <w:sz w:val="16"/>
                <w:szCs w:val="16"/>
              </w:rPr>
              <w:t>0.722</w:t>
            </w:r>
          </w:p>
        </w:tc>
      </w:tr>
      <w:tr w:rsidR="005624A9" w:rsidRPr="00567022" w14:paraId="2ABC8139" w14:textId="77777777">
        <w:trPr>
          <w:cantSplit/>
        </w:trPr>
        <w:tc>
          <w:tcPr>
            <w:tcW w:w="0" w:type="auto"/>
            <w:vAlign w:val="center"/>
          </w:tcPr>
          <w:p w14:paraId="04E6F7FF" w14:textId="77777777" w:rsidR="005624A9" w:rsidRPr="00567022" w:rsidRDefault="00981353">
            <w:pPr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eastAsia="Times New Roman" w:hAnsi="Noto Serif"/>
                <w:sz w:val="16"/>
                <w:szCs w:val="16"/>
              </w:rPr>
              <w:t>18/Interrupt</w:t>
            </w:r>
          </w:p>
        </w:tc>
        <w:tc>
          <w:tcPr>
            <w:tcW w:w="0" w:type="auto"/>
            <w:vAlign w:val="center"/>
          </w:tcPr>
          <w:p w14:paraId="2BC4A14B" w14:textId="77777777" w:rsidR="005624A9" w:rsidRPr="00567022" w:rsidRDefault="00981353">
            <w:pPr>
              <w:spacing w:line="240" w:lineRule="auto"/>
              <w:jc w:val="left"/>
              <w:rPr>
                <w:rFonts w:ascii="Noto Serif" w:hAnsi="Noto Serif"/>
                <w:sz w:val="16"/>
                <w:szCs w:val="16"/>
                <w:highlight w:val="green"/>
              </w:rPr>
            </w:pPr>
            <w:r w:rsidRPr="00567022">
              <w:rPr>
                <w:rFonts w:ascii="Noto Serif" w:hAnsi="Noto Serif"/>
                <w:color w:val="000000"/>
                <w:sz w:val="16"/>
                <w:szCs w:val="16"/>
              </w:rPr>
              <w:t>0.61</w:t>
            </w:r>
          </w:p>
        </w:tc>
        <w:tc>
          <w:tcPr>
            <w:tcW w:w="0" w:type="auto"/>
            <w:vAlign w:val="center"/>
          </w:tcPr>
          <w:p w14:paraId="316C81CE" w14:textId="77777777" w:rsidR="005624A9" w:rsidRPr="00567022" w:rsidRDefault="00981353">
            <w:pPr>
              <w:spacing w:line="240" w:lineRule="auto"/>
              <w:jc w:val="left"/>
              <w:rPr>
                <w:rFonts w:ascii="Noto Serif" w:hAnsi="Noto Serif"/>
                <w:sz w:val="16"/>
                <w:szCs w:val="16"/>
                <w:highlight w:val="yellow"/>
              </w:rPr>
            </w:pPr>
            <w:r w:rsidRPr="00567022">
              <w:rPr>
                <w:rFonts w:ascii="Noto Serif" w:hAnsi="Noto Serif"/>
                <w:color w:val="000000"/>
                <w:sz w:val="16"/>
                <w:szCs w:val="16"/>
              </w:rPr>
              <w:t>0.745</w:t>
            </w:r>
          </w:p>
        </w:tc>
      </w:tr>
      <w:tr w:rsidR="005624A9" w:rsidRPr="00567022" w14:paraId="171D7034" w14:textId="77777777">
        <w:trPr>
          <w:cantSplit/>
        </w:trPr>
        <w:tc>
          <w:tcPr>
            <w:tcW w:w="0" w:type="auto"/>
            <w:vAlign w:val="center"/>
          </w:tcPr>
          <w:p w14:paraId="1CB622D4" w14:textId="77777777" w:rsidR="005624A9" w:rsidRPr="00567022" w:rsidRDefault="00981353">
            <w:pPr>
              <w:spacing w:line="240" w:lineRule="auto"/>
              <w:jc w:val="left"/>
              <w:rPr>
                <w:rFonts w:ascii="Noto Serif" w:eastAsia="Times New Roman" w:hAnsi="Noto Serif"/>
                <w:iCs/>
                <w:sz w:val="16"/>
                <w:szCs w:val="16"/>
              </w:rPr>
            </w:pPr>
            <w:r w:rsidRPr="00567022">
              <w:rPr>
                <w:rFonts w:ascii="Noto Serif" w:eastAsia="Times New Roman" w:hAnsi="Noto Serif"/>
                <w:bCs/>
                <w:iCs/>
                <w:sz w:val="16"/>
                <w:szCs w:val="16"/>
              </w:rPr>
              <w:t>Global Impairment</w:t>
            </w:r>
          </w:p>
        </w:tc>
        <w:tc>
          <w:tcPr>
            <w:tcW w:w="0" w:type="auto"/>
            <w:vAlign w:val="center"/>
          </w:tcPr>
          <w:p w14:paraId="1262DE8F" w14:textId="77777777" w:rsidR="005624A9" w:rsidRPr="00567022" w:rsidRDefault="00981353">
            <w:pPr>
              <w:spacing w:line="240" w:lineRule="auto"/>
              <w:jc w:val="left"/>
              <w:rPr>
                <w:rFonts w:ascii="Noto Serif" w:hAnsi="Noto Serif"/>
                <w:sz w:val="16"/>
                <w:szCs w:val="16"/>
                <w:highlight w:val="green"/>
              </w:rPr>
            </w:pPr>
            <w:r w:rsidRPr="00567022">
              <w:rPr>
                <w:rFonts w:ascii="Noto Serif" w:hAnsi="Noto Serif"/>
                <w:color w:val="000000"/>
                <w:sz w:val="16"/>
                <w:szCs w:val="16"/>
              </w:rPr>
              <w:t>79.57</w:t>
            </w:r>
          </w:p>
        </w:tc>
        <w:tc>
          <w:tcPr>
            <w:tcW w:w="0" w:type="auto"/>
            <w:vAlign w:val="center"/>
          </w:tcPr>
          <w:p w14:paraId="7600C89F" w14:textId="77777777" w:rsidR="005624A9" w:rsidRPr="00567022" w:rsidRDefault="00981353">
            <w:pPr>
              <w:spacing w:line="240" w:lineRule="auto"/>
              <w:jc w:val="left"/>
              <w:rPr>
                <w:rFonts w:ascii="Noto Serif" w:hAnsi="Noto Serif"/>
                <w:color w:val="000000"/>
                <w:sz w:val="16"/>
                <w:szCs w:val="16"/>
              </w:rPr>
            </w:pPr>
            <w:r w:rsidRPr="00567022">
              <w:rPr>
                <w:rFonts w:ascii="Noto Serif" w:hAnsi="Noto Serif"/>
                <w:color w:val="000000"/>
                <w:sz w:val="16"/>
                <w:szCs w:val="16"/>
              </w:rPr>
              <w:t>12.130</w:t>
            </w:r>
          </w:p>
        </w:tc>
      </w:tr>
    </w:tbl>
    <w:p w14:paraId="5F6638DB" w14:textId="77777777" w:rsidR="005624A9" w:rsidRPr="002F20FD" w:rsidRDefault="00981353">
      <w:pPr>
        <w:pStyle w:val="HapresTableCaption"/>
        <w:rPr>
          <w:b w:val="0"/>
          <w:bCs/>
        </w:rPr>
      </w:pPr>
      <w:r w:rsidRPr="002F20FD">
        <w:rPr>
          <w:bCs/>
        </w:rPr>
        <w:t xml:space="preserve">Table S2. </w:t>
      </w:r>
      <w:r w:rsidRPr="002F20FD">
        <w:rPr>
          <w:b w:val="0"/>
          <w:bCs/>
        </w:rPr>
        <w:t>Relations of symptoms, with effect sizes, within and across the ADHD domains.</w:t>
      </w:r>
    </w:p>
    <w:tbl>
      <w:tblPr>
        <w:tblStyle w:val="af2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7"/>
        <w:gridCol w:w="2728"/>
        <w:gridCol w:w="3476"/>
      </w:tblGrid>
      <w:tr w:rsidR="005624A9" w:rsidRPr="00567022" w14:paraId="0A20A2F9" w14:textId="77777777">
        <w:trPr>
          <w:cantSplit/>
        </w:trPr>
        <w:tc>
          <w:tcPr>
            <w:tcW w:w="0" w:type="auto"/>
            <w:tcBorders>
              <w:top w:val="single" w:sz="8" w:space="0" w:color="auto"/>
              <w:bottom w:val="single" w:sz="4" w:space="0" w:color="auto"/>
            </w:tcBorders>
          </w:tcPr>
          <w:p w14:paraId="6FA00BB6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hAnsi="Noto Serif"/>
                <w:b/>
                <w:bCs/>
                <w:i/>
                <w:iCs/>
                <w:sz w:val="16"/>
                <w:szCs w:val="16"/>
              </w:rPr>
            </w:pPr>
            <w:r w:rsidRPr="00567022">
              <w:rPr>
                <w:rFonts w:ascii="Noto Serif" w:hAnsi="Noto Serif"/>
                <w:b/>
                <w:bCs/>
                <w:sz w:val="16"/>
                <w:szCs w:val="16"/>
              </w:rPr>
              <w:t>Within IA Symptoms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4" w:space="0" w:color="auto"/>
            </w:tcBorders>
          </w:tcPr>
          <w:p w14:paraId="69EE435E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hAnsi="Noto Serif"/>
                <w:b/>
                <w:bCs/>
                <w:i/>
                <w:iCs/>
                <w:sz w:val="16"/>
                <w:szCs w:val="16"/>
              </w:rPr>
            </w:pPr>
            <w:r w:rsidRPr="00567022">
              <w:rPr>
                <w:rFonts w:ascii="Noto Serif" w:hAnsi="Noto Serif"/>
                <w:b/>
                <w:bCs/>
                <w:sz w:val="16"/>
                <w:szCs w:val="16"/>
              </w:rPr>
              <w:t>Within HI Symptoms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4" w:space="0" w:color="auto"/>
            </w:tcBorders>
          </w:tcPr>
          <w:p w14:paraId="749B6FE5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hAnsi="Noto Serif"/>
                <w:b/>
                <w:bCs/>
                <w:i/>
                <w:iCs/>
                <w:sz w:val="16"/>
                <w:szCs w:val="16"/>
              </w:rPr>
            </w:pPr>
            <w:r w:rsidRPr="00567022">
              <w:rPr>
                <w:rFonts w:ascii="Noto Serif" w:hAnsi="Noto Serif"/>
                <w:b/>
                <w:bCs/>
                <w:sz w:val="16"/>
                <w:szCs w:val="16"/>
              </w:rPr>
              <w:t>Between IA with HI Symptoms</w:t>
            </w:r>
          </w:p>
        </w:tc>
      </w:tr>
      <w:tr w:rsidR="005624A9" w:rsidRPr="00567022" w14:paraId="53F55540" w14:textId="77777777">
        <w:trPr>
          <w:cantSplit/>
        </w:trPr>
        <w:tc>
          <w:tcPr>
            <w:tcW w:w="0" w:type="auto"/>
            <w:gridSpan w:val="3"/>
            <w:tcBorders>
              <w:top w:val="single" w:sz="4" w:space="0" w:color="auto"/>
            </w:tcBorders>
          </w:tcPr>
          <w:p w14:paraId="2118EAD3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hAnsi="Noto Serif"/>
                <w:sz w:val="16"/>
                <w:szCs w:val="16"/>
              </w:rPr>
              <w:t>Positive large effect size associations</w:t>
            </w:r>
          </w:p>
        </w:tc>
      </w:tr>
      <w:tr w:rsidR="005624A9" w:rsidRPr="00567022" w14:paraId="317444D5" w14:textId="77777777">
        <w:trPr>
          <w:cantSplit/>
        </w:trPr>
        <w:tc>
          <w:tcPr>
            <w:tcW w:w="0" w:type="auto"/>
          </w:tcPr>
          <w:p w14:paraId="05D465B9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eastAsiaTheme="minorEastAsia" w:hAnsi="Noto Serif"/>
                <w:sz w:val="16"/>
                <w:szCs w:val="16"/>
              </w:rPr>
            </w:pPr>
            <w:r w:rsidRPr="00567022">
              <w:rPr>
                <w:rFonts w:ascii="Noto Serif" w:hAnsi="Noto Serif"/>
                <w:sz w:val="16"/>
                <w:szCs w:val="16"/>
              </w:rPr>
              <w:t>“</w:t>
            </w:r>
            <w:r w:rsidRPr="00567022">
              <w:rPr>
                <w:rFonts w:ascii="Noto Serif" w:eastAsia="Times New Roman" w:hAnsi="Noto Serif"/>
                <w:sz w:val="16"/>
                <w:szCs w:val="16"/>
              </w:rPr>
              <w:t>careless” with “inattention”;</w:t>
            </w:r>
          </w:p>
          <w:p w14:paraId="404F2C25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eastAsiaTheme="minorEastAsia" w:hAnsi="Noto Serif"/>
                <w:sz w:val="16"/>
                <w:szCs w:val="16"/>
              </w:rPr>
            </w:pPr>
            <w:r w:rsidRPr="00567022">
              <w:rPr>
                <w:rFonts w:ascii="Noto Serif" w:eastAsia="Times New Roman" w:hAnsi="Noto Serif"/>
                <w:sz w:val="16"/>
                <w:szCs w:val="16"/>
              </w:rPr>
              <w:t>“distracted” with “forgetful”.</w:t>
            </w:r>
          </w:p>
        </w:tc>
        <w:tc>
          <w:tcPr>
            <w:tcW w:w="0" w:type="auto"/>
          </w:tcPr>
          <w:p w14:paraId="385D5B49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hAnsi="Noto Serif"/>
                <w:sz w:val="16"/>
                <w:szCs w:val="16"/>
              </w:rPr>
              <w:t>“motor” with ‘talk’;</w:t>
            </w:r>
          </w:p>
          <w:p w14:paraId="7083E32C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eastAsiaTheme="minorEastAsia" w:hAnsi="Noto Serif"/>
                <w:sz w:val="16"/>
                <w:szCs w:val="16"/>
              </w:rPr>
            </w:pPr>
            <w:r w:rsidRPr="00567022">
              <w:rPr>
                <w:rFonts w:ascii="Noto Serif" w:hAnsi="Noto Serif"/>
                <w:sz w:val="16"/>
                <w:szCs w:val="16"/>
              </w:rPr>
              <w:t>“talk” with “</w:t>
            </w:r>
            <w:r w:rsidRPr="00567022">
              <w:rPr>
                <w:rFonts w:ascii="Noto Serif" w:eastAsia="Times New Roman" w:hAnsi="Noto Serif"/>
                <w:sz w:val="16"/>
                <w:szCs w:val="16"/>
              </w:rPr>
              <w:t>blurt’;</w:t>
            </w:r>
          </w:p>
          <w:p w14:paraId="0EAEFF28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eastAsiaTheme="minorEastAsia" w:hAnsi="Noto Serif"/>
                <w:sz w:val="16"/>
                <w:szCs w:val="16"/>
              </w:rPr>
            </w:pPr>
            <w:r w:rsidRPr="00567022">
              <w:rPr>
                <w:rFonts w:ascii="Noto Serif" w:eastAsia="Times New Roman" w:hAnsi="Noto Serif"/>
                <w:sz w:val="16"/>
                <w:szCs w:val="16"/>
              </w:rPr>
              <w:t>“blurt” with “wait”.</w:t>
            </w:r>
          </w:p>
        </w:tc>
        <w:tc>
          <w:tcPr>
            <w:tcW w:w="0" w:type="auto"/>
          </w:tcPr>
          <w:p w14:paraId="6A7F51DC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hAnsi="Noto Serif"/>
                <w:sz w:val="16"/>
                <w:szCs w:val="16"/>
              </w:rPr>
              <w:t>nil</w:t>
            </w:r>
          </w:p>
        </w:tc>
      </w:tr>
      <w:tr w:rsidR="005624A9" w:rsidRPr="00567022" w14:paraId="03344C21" w14:textId="77777777">
        <w:trPr>
          <w:cantSplit/>
        </w:trPr>
        <w:tc>
          <w:tcPr>
            <w:tcW w:w="0" w:type="auto"/>
            <w:gridSpan w:val="3"/>
          </w:tcPr>
          <w:p w14:paraId="54816609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hAnsi="Noto Serif"/>
                <w:b/>
                <w:bCs/>
                <w:i/>
                <w:iCs/>
                <w:sz w:val="16"/>
                <w:szCs w:val="16"/>
              </w:rPr>
            </w:pPr>
            <w:r w:rsidRPr="00567022">
              <w:rPr>
                <w:rFonts w:ascii="Noto Serif" w:eastAsia="Times New Roman" w:hAnsi="Noto Serif"/>
                <w:sz w:val="16"/>
                <w:szCs w:val="16"/>
              </w:rPr>
              <w:t xml:space="preserve">Positive </w:t>
            </w:r>
            <w:r w:rsidRPr="00567022">
              <w:rPr>
                <w:rFonts w:ascii="Noto Serif" w:hAnsi="Noto Serif"/>
                <w:sz w:val="16"/>
                <w:szCs w:val="16"/>
              </w:rPr>
              <w:t>medium effect size associations</w:t>
            </w:r>
          </w:p>
        </w:tc>
      </w:tr>
      <w:tr w:rsidR="005624A9" w:rsidRPr="00567022" w14:paraId="022301B0" w14:textId="77777777">
        <w:trPr>
          <w:cantSplit/>
        </w:trPr>
        <w:tc>
          <w:tcPr>
            <w:tcW w:w="0" w:type="auto"/>
          </w:tcPr>
          <w:p w14:paraId="08592DD6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eastAsiaTheme="minorEastAsia" w:hAnsi="Noto Serif"/>
                <w:sz w:val="16"/>
                <w:szCs w:val="16"/>
              </w:rPr>
            </w:pPr>
            <w:r w:rsidRPr="00567022">
              <w:rPr>
                <w:rFonts w:ascii="Noto Serif" w:hAnsi="Noto Serif"/>
                <w:sz w:val="16"/>
                <w:szCs w:val="16"/>
              </w:rPr>
              <w:t>“</w:t>
            </w:r>
            <w:r w:rsidRPr="00567022">
              <w:rPr>
                <w:rFonts w:ascii="Noto Serif" w:eastAsia="Times New Roman" w:hAnsi="Noto Serif"/>
                <w:sz w:val="16"/>
                <w:szCs w:val="16"/>
              </w:rPr>
              <w:t>careless” with “instruction”;</w:t>
            </w:r>
          </w:p>
          <w:p w14:paraId="604025C9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eastAsiaTheme="minorEastAsia" w:hAnsi="Noto Serif"/>
                <w:sz w:val="16"/>
                <w:szCs w:val="16"/>
              </w:rPr>
            </w:pPr>
            <w:r w:rsidRPr="00567022">
              <w:rPr>
                <w:rFonts w:ascii="Noto Serif" w:eastAsia="Times New Roman" w:hAnsi="Noto Serif"/>
                <w:sz w:val="16"/>
                <w:szCs w:val="16"/>
              </w:rPr>
              <w:t>“listen” with “instruction”.</w:t>
            </w:r>
          </w:p>
        </w:tc>
        <w:tc>
          <w:tcPr>
            <w:tcW w:w="0" w:type="auto"/>
          </w:tcPr>
          <w:p w14:paraId="17F685F3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eastAsiaTheme="minorEastAsia" w:hAnsi="Noto Serif"/>
                <w:sz w:val="16"/>
                <w:szCs w:val="16"/>
              </w:rPr>
            </w:pPr>
            <w:r w:rsidRPr="00567022">
              <w:rPr>
                <w:rFonts w:ascii="Noto Serif" w:hAnsi="Noto Serif"/>
                <w:sz w:val="16"/>
                <w:szCs w:val="16"/>
              </w:rPr>
              <w:t>“s</w:t>
            </w:r>
            <w:r w:rsidRPr="00567022">
              <w:rPr>
                <w:rFonts w:ascii="Noto Serif" w:eastAsia="Times New Roman" w:hAnsi="Noto Serif"/>
                <w:sz w:val="16"/>
                <w:szCs w:val="16"/>
              </w:rPr>
              <w:t>eat” with “run”;</w:t>
            </w:r>
          </w:p>
          <w:p w14:paraId="677D8215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eastAsiaTheme="minorEastAsia" w:hAnsi="Noto Serif"/>
                <w:sz w:val="16"/>
                <w:szCs w:val="16"/>
              </w:rPr>
            </w:pPr>
            <w:r w:rsidRPr="00567022">
              <w:rPr>
                <w:rFonts w:ascii="Noto Serif" w:eastAsia="Times New Roman" w:hAnsi="Noto Serif"/>
                <w:sz w:val="16"/>
                <w:szCs w:val="16"/>
              </w:rPr>
              <w:t>“</w:t>
            </w:r>
            <w:proofErr w:type="gramStart"/>
            <w:r w:rsidRPr="00567022">
              <w:rPr>
                <w:rFonts w:ascii="Noto Serif" w:eastAsia="Times New Roman" w:hAnsi="Noto Serif"/>
                <w:sz w:val="16"/>
                <w:szCs w:val="16"/>
              </w:rPr>
              <w:t>run</w:t>
            </w:r>
            <w:proofErr w:type="gramEnd"/>
            <w:r w:rsidRPr="00567022">
              <w:rPr>
                <w:rFonts w:ascii="Noto Serif" w:eastAsia="Times New Roman" w:hAnsi="Noto Serif"/>
                <w:sz w:val="16"/>
                <w:szCs w:val="16"/>
              </w:rPr>
              <w:t xml:space="preserve"> with quiet”;</w:t>
            </w:r>
          </w:p>
          <w:p w14:paraId="54F4526B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eastAsiaTheme="minorEastAsia" w:hAnsi="Noto Serif"/>
                <w:sz w:val="16"/>
                <w:szCs w:val="16"/>
              </w:rPr>
            </w:pPr>
            <w:r w:rsidRPr="00567022">
              <w:rPr>
                <w:rFonts w:ascii="Noto Serif" w:eastAsia="Times New Roman" w:hAnsi="Noto Serif"/>
                <w:sz w:val="16"/>
                <w:szCs w:val="16"/>
              </w:rPr>
              <w:t>“wait” with “interrupt”.</w:t>
            </w:r>
          </w:p>
        </w:tc>
        <w:tc>
          <w:tcPr>
            <w:tcW w:w="0" w:type="auto"/>
          </w:tcPr>
          <w:p w14:paraId="3C0AB733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hAnsi="Noto Serif"/>
                <w:sz w:val="16"/>
                <w:szCs w:val="16"/>
              </w:rPr>
              <w:t>IA “listen” with HI “quiet”.</w:t>
            </w:r>
          </w:p>
        </w:tc>
      </w:tr>
      <w:tr w:rsidR="005624A9" w:rsidRPr="00567022" w14:paraId="090EA78C" w14:textId="77777777">
        <w:trPr>
          <w:cantSplit/>
        </w:trPr>
        <w:tc>
          <w:tcPr>
            <w:tcW w:w="0" w:type="auto"/>
            <w:gridSpan w:val="3"/>
          </w:tcPr>
          <w:p w14:paraId="14046E78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hAnsi="Noto Serif"/>
                <w:sz w:val="16"/>
                <w:szCs w:val="16"/>
              </w:rPr>
              <w:t>Positive small effect size associations</w:t>
            </w:r>
          </w:p>
        </w:tc>
      </w:tr>
      <w:tr w:rsidR="005624A9" w:rsidRPr="00567022" w14:paraId="439705E0" w14:textId="77777777">
        <w:trPr>
          <w:cantSplit/>
        </w:trPr>
        <w:tc>
          <w:tcPr>
            <w:tcW w:w="0" w:type="auto"/>
          </w:tcPr>
          <w:p w14:paraId="123E67F3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eastAsiaTheme="minorEastAsia" w:hAnsi="Noto Serif"/>
                <w:sz w:val="16"/>
                <w:szCs w:val="16"/>
              </w:rPr>
            </w:pPr>
            <w:r w:rsidRPr="00567022">
              <w:rPr>
                <w:rFonts w:ascii="Noto Serif" w:eastAsia="Times New Roman" w:hAnsi="Noto Serif"/>
                <w:sz w:val="16"/>
                <w:szCs w:val="16"/>
              </w:rPr>
              <w:t>“careless” with “disorganized”;</w:t>
            </w:r>
          </w:p>
          <w:p w14:paraId="7F2690B1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eastAsiaTheme="minorEastAsia" w:hAnsi="Noto Serif"/>
                <w:sz w:val="16"/>
                <w:szCs w:val="16"/>
              </w:rPr>
            </w:pPr>
            <w:r w:rsidRPr="00567022">
              <w:rPr>
                <w:rFonts w:ascii="Noto Serif" w:eastAsia="Times New Roman" w:hAnsi="Noto Serif"/>
                <w:sz w:val="16"/>
                <w:szCs w:val="16"/>
              </w:rPr>
              <w:t>“inattention” with “distracted”;</w:t>
            </w:r>
          </w:p>
          <w:p w14:paraId="0589D815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eastAsiaTheme="minorEastAsia" w:hAnsi="Noto Serif"/>
                <w:sz w:val="16"/>
                <w:szCs w:val="16"/>
              </w:rPr>
            </w:pPr>
            <w:r w:rsidRPr="00567022">
              <w:rPr>
                <w:rFonts w:ascii="Noto Serif" w:eastAsia="Times New Roman" w:hAnsi="Noto Serif"/>
                <w:sz w:val="16"/>
                <w:szCs w:val="16"/>
              </w:rPr>
              <w:t>“instruction” with “distracted”;</w:t>
            </w:r>
          </w:p>
          <w:p w14:paraId="143341D3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eastAsiaTheme="minorEastAsia" w:hAnsi="Noto Serif"/>
                <w:sz w:val="16"/>
                <w:szCs w:val="16"/>
              </w:rPr>
            </w:pPr>
            <w:r w:rsidRPr="00567022">
              <w:rPr>
                <w:rFonts w:ascii="Noto Serif" w:eastAsia="Times New Roman" w:hAnsi="Noto Serif"/>
                <w:sz w:val="16"/>
                <w:szCs w:val="16"/>
              </w:rPr>
              <w:t>“disorganized” with “avoids tasks”.</w:t>
            </w:r>
          </w:p>
          <w:p w14:paraId="0D70E4DE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eastAsiaTheme="minorEastAsia" w:hAnsi="Noto Serif"/>
                <w:sz w:val="16"/>
                <w:szCs w:val="16"/>
              </w:rPr>
            </w:pPr>
            <w:r w:rsidRPr="00567022">
              <w:rPr>
                <w:rFonts w:ascii="Noto Serif" w:eastAsia="Times New Roman" w:hAnsi="Noto Serif"/>
                <w:sz w:val="16"/>
                <w:szCs w:val="16"/>
              </w:rPr>
              <w:t>“</w:t>
            </w:r>
            <w:proofErr w:type="gramStart"/>
            <w:r w:rsidRPr="00567022">
              <w:rPr>
                <w:rFonts w:ascii="Noto Serif" w:eastAsia="Times New Roman" w:hAnsi="Noto Serif"/>
                <w:sz w:val="16"/>
                <w:szCs w:val="16"/>
              </w:rPr>
              <w:t>avoids</w:t>
            </w:r>
            <w:proofErr w:type="gramEnd"/>
            <w:r w:rsidRPr="00567022">
              <w:rPr>
                <w:rFonts w:ascii="Noto Serif" w:eastAsia="Times New Roman" w:hAnsi="Noto Serif"/>
                <w:sz w:val="16"/>
                <w:szCs w:val="16"/>
              </w:rPr>
              <w:t xml:space="preserve"> tasks” with “lose’ and “forgetful”;</w:t>
            </w:r>
          </w:p>
          <w:p w14:paraId="3F08C861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eastAsiaTheme="minorEastAsia" w:hAnsi="Noto Serif"/>
                <w:sz w:val="16"/>
                <w:szCs w:val="16"/>
              </w:rPr>
            </w:pPr>
            <w:r w:rsidRPr="00567022">
              <w:rPr>
                <w:rFonts w:ascii="Noto Serif" w:eastAsia="Times New Roman" w:hAnsi="Noto Serif"/>
                <w:sz w:val="16"/>
                <w:szCs w:val="16"/>
              </w:rPr>
              <w:t>“lose” with “forgetful”.</w:t>
            </w:r>
          </w:p>
        </w:tc>
        <w:tc>
          <w:tcPr>
            <w:tcW w:w="0" w:type="auto"/>
          </w:tcPr>
          <w:p w14:paraId="4EFBFFC3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hAnsi="Noto Serif"/>
                <w:sz w:val="16"/>
                <w:szCs w:val="16"/>
              </w:rPr>
              <w:t>“fidgets” with “seat”, and “</w:t>
            </w:r>
            <w:r w:rsidRPr="00567022">
              <w:rPr>
                <w:rFonts w:ascii="Noto Serif" w:eastAsia="Times New Roman" w:hAnsi="Noto Serif"/>
                <w:sz w:val="16"/>
                <w:szCs w:val="16"/>
              </w:rPr>
              <w:t>interrupt”;</w:t>
            </w:r>
          </w:p>
          <w:p w14:paraId="348FC377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hAnsi="Noto Serif"/>
                <w:sz w:val="16"/>
                <w:szCs w:val="16"/>
              </w:rPr>
              <w:t>“seat” with “motor”;</w:t>
            </w:r>
          </w:p>
          <w:p w14:paraId="0A4A8E17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hAnsi="Noto Serif"/>
                <w:b/>
                <w:bCs/>
                <w:i/>
                <w:iCs/>
                <w:sz w:val="16"/>
                <w:szCs w:val="16"/>
              </w:rPr>
            </w:pPr>
            <w:r w:rsidRPr="00567022">
              <w:rPr>
                <w:rFonts w:ascii="Noto Serif" w:hAnsi="Noto Serif"/>
                <w:sz w:val="16"/>
                <w:szCs w:val="16"/>
              </w:rPr>
              <w:t>“run” with “wait”.</w:t>
            </w:r>
          </w:p>
        </w:tc>
        <w:tc>
          <w:tcPr>
            <w:tcW w:w="0" w:type="auto"/>
          </w:tcPr>
          <w:p w14:paraId="6939C45F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hAnsi="Noto Serif"/>
                <w:sz w:val="16"/>
                <w:szCs w:val="16"/>
              </w:rPr>
              <w:t>IA “listen” with HI “run”;</w:t>
            </w:r>
          </w:p>
          <w:p w14:paraId="682F5D4E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hAnsi="Noto Serif"/>
                <w:sz w:val="16"/>
                <w:szCs w:val="16"/>
              </w:rPr>
              <w:t>IA “avoids tasks” with HI run;</w:t>
            </w:r>
          </w:p>
          <w:p w14:paraId="7C1B6FA5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hAnsi="Noto Serif"/>
                <w:sz w:val="16"/>
                <w:szCs w:val="16"/>
              </w:rPr>
              <w:t>IA “lose” with HI “wait”.</w:t>
            </w:r>
          </w:p>
        </w:tc>
      </w:tr>
      <w:tr w:rsidR="005624A9" w:rsidRPr="00567022" w14:paraId="2B14D046" w14:textId="77777777">
        <w:trPr>
          <w:cantSplit/>
        </w:trPr>
        <w:tc>
          <w:tcPr>
            <w:tcW w:w="0" w:type="auto"/>
            <w:gridSpan w:val="3"/>
          </w:tcPr>
          <w:p w14:paraId="13C942D0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hAnsi="Noto Serif"/>
                <w:sz w:val="16"/>
                <w:szCs w:val="16"/>
              </w:rPr>
              <w:t>Positive negligible effect size associations</w:t>
            </w:r>
          </w:p>
        </w:tc>
      </w:tr>
      <w:tr w:rsidR="005624A9" w:rsidRPr="00567022" w14:paraId="4DAF6B3C" w14:textId="77777777">
        <w:trPr>
          <w:cantSplit/>
        </w:trPr>
        <w:tc>
          <w:tcPr>
            <w:tcW w:w="0" w:type="auto"/>
          </w:tcPr>
          <w:p w14:paraId="5886D56F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eastAsiaTheme="minorEastAsia" w:hAnsi="Noto Serif"/>
                <w:sz w:val="16"/>
                <w:szCs w:val="16"/>
              </w:rPr>
            </w:pPr>
            <w:r w:rsidRPr="00567022">
              <w:rPr>
                <w:rFonts w:ascii="Noto Serif" w:eastAsia="Times New Roman" w:hAnsi="Noto Serif"/>
                <w:sz w:val="16"/>
                <w:szCs w:val="16"/>
              </w:rPr>
              <w:t>“careless” with “lose”;</w:t>
            </w:r>
          </w:p>
          <w:p w14:paraId="47B6F285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eastAsiaTheme="minorEastAsia" w:hAnsi="Noto Serif"/>
                <w:sz w:val="16"/>
                <w:szCs w:val="16"/>
              </w:rPr>
            </w:pPr>
            <w:r w:rsidRPr="00567022">
              <w:rPr>
                <w:rFonts w:ascii="Noto Serif" w:eastAsia="Times New Roman" w:hAnsi="Noto Serif"/>
                <w:sz w:val="16"/>
                <w:szCs w:val="16"/>
              </w:rPr>
              <w:t>“inattention” with “listen”, “instruction”, “disorganized”, “avoids tasks”,</w:t>
            </w:r>
          </w:p>
          <w:p w14:paraId="5082A112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eastAsiaTheme="minorEastAsia" w:hAnsi="Noto Serif"/>
                <w:sz w:val="16"/>
                <w:szCs w:val="16"/>
              </w:rPr>
            </w:pPr>
            <w:r w:rsidRPr="00567022">
              <w:rPr>
                <w:rFonts w:ascii="Noto Serif" w:eastAsia="Times New Roman" w:hAnsi="Noto Serif"/>
                <w:sz w:val="16"/>
                <w:szCs w:val="16"/>
              </w:rPr>
              <w:t>“lose” and forgetful”;</w:t>
            </w:r>
          </w:p>
          <w:p w14:paraId="3E6A17B1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eastAsiaTheme="minorEastAsia" w:hAnsi="Noto Serif"/>
                <w:sz w:val="16"/>
                <w:szCs w:val="16"/>
              </w:rPr>
            </w:pPr>
            <w:r w:rsidRPr="00567022">
              <w:rPr>
                <w:rFonts w:ascii="Noto Serif" w:eastAsia="Times New Roman" w:hAnsi="Noto Serif"/>
                <w:sz w:val="16"/>
                <w:szCs w:val="16"/>
              </w:rPr>
              <w:t>“listen” with “lose” and “forgetful”;</w:t>
            </w:r>
          </w:p>
          <w:p w14:paraId="071BA736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eastAsiaTheme="minorEastAsia" w:hAnsi="Noto Serif"/>
                <w:sz w:val="16"/>
                <w:szCs w:val="16"/>
              </w:rPr>
            </w:pPr>
            <w:r w:rsidRPr="00567022">
              <w:rPr>
                <w:rFonts w:ascii="Noto Serif" w:eastAsia="Times New Roman" w:hAnsi="Noto Serif"/>
                <w:sz w:val="16"/>
                <w:szCs w:val="16"/>
              </w:rPr>
              <w:t>“instruction” with “disorganized”, “avoids tasks” and “lose”;</w:t>
            </w:r>
          </w:p>
          <w:p w14:paraId="4AEA8826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eastAsiaTheme="minorEastAsia" w:hAnsi="Noto Serif"/>
                <w:sz w:val="16"/>
                <w:szCs w:val="16"/>
              </w:rPr>
            </w:pPr>
            <w:r w:rsidRPr="00567022">
              <w:rPr>
                <w:rFonts w:ascii="Noto Serif" w:eastAsia="Times New Roman" w:hAnsi="Noto Serif"/>
                <w:sz w:val="16"/>
                <w:szCs w:val="16"/>
              </w:rPr>
              <w:t>“disorganized” with “lose” and “forgetful”;</w:t>
            </w:r>
          </w:p>
          <w:p w14:paraId="2276093A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eastAsiaTheme="minorEastAsia" w:hAnsi="Noto Serif"/>
                <w:sz w:val="16"/>
                <w:szCs w:val="16"/>
              </w:rPr>
            </w:pPr>
            <w:r w:rsidRPr="00567022">
              <w:rPr>
                <w:rFonts w:ascii="Noto Serif" w:eastAsia="Times New Roman" w:hAnsi="Noto Serif"/>
                <w:sz w:val="16"/>
                <w:szCs w:val="16"/>
              </w:rPr>
              <w:t>“lose” with “distracted”.</w:t>
            </w:r>
          </w:p>
        </w:tc>
        <w:tc>
          <w:tcPr>
            <w:tcW w:w="0" w:type="auto"/>
          </w:tcPr>
          <w:p w14:paraId="254CAD5F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eastAsiaTheme="minorEastAsia" w:hAnsi="Noto Serif"/>
                <w:sz w:val="16"/>
                <w:szCs w:val="16"/>
              </w:rPr>
            </w:pPr>
            <w:r w:rsidRPr="00567022">
              <w:rPr>
                <w:rFonts w:ascii="Noto Serif" w:eastAsia="Times New Roman" w:hAnsi="Noto Serif"/>
                <w:sz w:val="16"/>
                <w:szCs w:val="16"/>
              </w:rPr>
              <w:t>“fidget” with “quiet”, “motor”, “talk”, &amp; “blurt”;</w:t>
            </w:r>
          </w:p>
          <w:p w14:paraId="09A3CAF0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eastAsiaTheme="minorEastAsia" w:hAnsi="Noto Serif"/>
                <w:sz w:val="16"/>
                <w:szCs w:val="16"/>
              </w:rPr>
            </w:pPr>
            <w:r w:rsidRPr="00567022">
              <w:rPr>
                <w:rFonts w:ascii="Noto Serif" w:eastAsia="Times New Roman" w:hAnsi="Noto Serif"/>
                <w:sz w:val="16"/>
                <w:szCs w:val="16"/>
              </w:rPr>
              <w:t>“seat” with “talk”, “blurt”, &amp; “interrupt”;</w:t>
            </w:r>
          </w:p>
          <w:p w14:paraId="6BAD2038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eastAsiaTheme="minorEastAsia" w:hAnsi="Noto Serif"/>
                <w:sz w:val="16"/>
                <w:szCs w:val="16"/>
              </w:rPr>
            </w:pPr>
            <w:r w:rsidRPr="00567022">
              <w:rPr>
                <w:rFonts w:ascii="Noto Serif" w:eastAsia="Times New Roman" w:hAnsi="Noto Serif"/>
                <w:sz w:val="16"/>
                <w:szCs w:val="16"/>
              </w:rPr>
              <w:t>“run” with “motor”;</w:t>
            </w:r>
          </w:p>
          <w:p w14:paraId="6BB9E5AC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eastAsiaTheme="minorEastAsia" w:hAnsi="Noto Serif"/>
                <w:sz w:val="16"/>
                <w:szCs w:val="16"/>
              </w:rPr>
            </w:pPr>
            <w:r w:rsidRPr="00567022">
              <w:rPr>
                <w:rFonts w:ascii="Noto Serif" w:eastAsia="Times New Roman" w:hAnsi="Noto Serif"/>
                <w:sz w:val="16"/>
                <w:szCs w:val="16"/>
              </w:rPr>
              <w:t>“quite” with “motor” and “blurt”;</w:t>
            </w:r>
          </w:p>
          <w:p w14:paraId="55ACF5E3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eastAsiaTheme="minorEastAsia" w:hAnsi="Noto Serif"/>
                <w:sz w:val="16"/>
                <w:szCs w:val="16"/>
              </w:rPr>
            </w:pPr>
            <w:r w:rsidRPr="00567022">
              <w:rPr>
                <w:rFonts w:ascii="Noto Serif" w:eastAsia="Times New Roman" w:hAnsi="Noto Serif"/>
                <w:sz w:val="16"/>
                <w:szCs w:val="16"/>
              </w:rPr>
              <w:t>“motor” with “wait” and “interrupt”;</w:t>
            </w:r>
          </w:p>
          <w:p w14:paraId="6761EFC9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eastAsiaTheme="minorEastAsia" w:hAnsi="Noto Serif"/>
                <w:sz w:val="16"/>
                <w:szCs w:val="16"/>
              </w:rPr>
            </w:pPr>
            <w:r w:rsidRPr="00567022">
              <w:rPr>
                <w:rFonts w:ascii="Noto Serif" w:eastAsia="Times New Roman" w:hAnsi="Noto Serif"/>
                <w:sz w:val="16"/>
                <w:szCs w:val="16"/>
              </w:rPr>
              <w:t>“talk” with “interrupt”;</w:t>
            </w:r>
          </w:p>
          <w:p w14:paraId="3338E88F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hAnsi="Noto Serif"/>
                <w:b/>
                <w:bCs/>
                <w:i/>
                <w:iCs/>
                <w:sz w:val="16"/>
                <w:szCs w:val="16"/>
              </w:rPr>
            </w:pPr>
            <w:r w:rsidRPr="00567022">
              <w:rPr>
                <w:rFonts w:ascii="Noto Serif" w:eastAsia="Times New Roman" w:hAnsi="Noto Serif"/>
                <w:sz w:val="16"/>
                <w:szCs w:val="16"/>
              </w:rPr>
              <w:t>“blurt” with “interrupt”.</w:t>
            </w:r>
          </w:p>
        </w:tc>
        <w:tc>
          <w:tcPr>
            <w:tcW w:w="0" w:type="auto"/>
          </w:tcPr>
          <w:p w14:paraId="293E7710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hAnsi="Noto Serif"/>
                <w:sz w:val="16"/>
                <w:szCs w:val="16"/>
              </w:rPr>
              <w:t>IA “careless” with HI “fidget” and “talk”;</w:t>
            </w:r>
          </w:p>
          <w:p w14:paraId="5C6A74BB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hAnsi="Noto Serif"/>
                <w:sz w:val="16"/>
                <w:szCs w:val="16"/>
              </w:rPr>
              <w:t>IA “inattention” with HI “</w:t>
            </w:r>
            <w:proofErr w:type="gramStart"/>
            <w:r w:rsidRPr="00567022">
              <w:rPr>
                <w:rFonts w:ascii="Noto Serif" w:hAnsi="Noto Serif"/>
                <w:sz w:val="16"/>
                <w:szCs w:val="16"/>
              </w:rPr>
              <w:t>wait</w:t>
            </w:r>
            <w:proofErr w:type="gramEnd"/>
            <w:r w:rsidRPr="00567022">
              <w:rPr>
                <w:rFonts w:ascii="Noto Serif" w:hAnsi="Noto Serif"/>
                <w:sz w:val="16"/>
                <w:szCs w:val="16"/>
              </w:rPr>
              <w:t>”;</w:t>
            </w:r>
          </w:p>
          <w:p w14:paraId="7B0D148E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hAnsi="Noto Serif"/>
                <w:sz w:val="16"/>
                <w:szCs w:val="16"/>
              </w:rPr>
              <w:t>IA “listening” with HI “seat”, “blurt” &amp; “wait”;</w:t>
            </w:r>
          </w:p>
          <w:p w14:paraId="3FDA77A2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eastAsiaTheme="minorEastAsia" w:hAnsi="Noto Serif"/>
                <w:sz w:val="16"/>
                <w:szCs w:val="16"/>
              </w:rPr>
            </w:pPr>
            <w:r w:rsidRPr="00567022">
              <w:rPr>
                <w:rFonts w:ascii="Noto Serif" w:hAnsi="Noto Serif"/>
                <w:sz w:val="16"/>
                <w:szCs w:val="16"/>
              </w:rPr>
              <w:t>IA “instruction” with HI “i</w:t>
            </w:r>
            <w:r w:rsidRPr="00567022">
              <w:rPr>
                <w:rFonts w:ascii="Noto Serif" w:eastAsia="Times New Roman" w:hAnsi="Noto Serif"/>
                <w:sz w:val="16"/>
                <w:szCs w:val="16"/>
              </w:rPr>
              <w:t>nterrupt”;</w:t>
            </w:r>
          </w:p>
          <w:p w14:paraId="3B2C58FE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eastAsiaTheme="minorEastAsia" w:hAnsi="Noto Serif"/>
                <w:sz w:val="16"/>
                <w:szCs w:val="16"/>
              </w:rPr>
            </w:pPr>
            <w:r w:rsidRPr="00567022">
              <w:rPr>
                <w:rFonts w:ascii="Noto Serif" w:eastAsia="Times New Roman" w:hAnsi="Noto Serif"/>
                <w:sz w:val="16"/>
                <w:szCs w:val="16"/>
              </w:rPr>
              <w:t>IA “disorganized” with HI “fidget”, “seat”, “talk” &amp; “blurt”;</w:t>
            </w:r>
          </w:p>
          <w:p w14:paraId="2F5EEBA1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eastAsiaTheme="minorEastAsia" w:hAnsi="Noto Serif"/>
                <w:sz w:val="16"/>
                <w:szCs w:val="16"/>
              </w:rPr>
            </w:pPr>
            <w:r w:rsidRPr="00567022">
              <w:rPr>
                <w:rFonts w:ascii="Noto Serif" w:eastAsia="Times New Roman" w:hAnsi="Noto Serif"/>
                <w:sz w:val="16"/>
                <w:szCs w:val="16"/>
              </w:rPr>
              <w:t>IA “avoids task” with HI “fidget”, “motor” &amp; “interrupt”;</w:t>
            </w:r>
          </w:p>
          <w:p w14:paraId="678253C8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eastAsiaTheme="minorEastAsia" w:hAnsi="Noto Serif"/>
                <w:sz w:val="16"/>
                <w:szCs w:val="16"/>
              </w:rPr>
            </w:pPr>
            <w:r w:rsidRPr="00567022">
              <w:rPr>
                <w:rFonts w:ascii="Noto Serif" w:eastAsia="Times New Roman" w:hAnsi="Noto Serif"/>
                <w:sz w:val="16"/>
                <w:szCs w:val="16"/>
              </w:rPr>
              <w:t>IA “lose” with HI “fidget”, “run”, “quiet” &amp; “motor”;</w:t>
            </w:r>
          </w:p>
          <w:p w14:paraId="0DD506C3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eastAsiaTheme="minorEastAsia" w:hAnsi="Noto Serif"/>
                <w:sz w:val="16"/>
                <w:szCs w:val="16"/>
              </w:rPr>
            </w:pPr>
            <w:r w:rsidRPr="00567022">
              <w:rPr>
                <w:rFonts w:ascii="Noto Serif" w:eastAsia="Times New Roman" w:hAnsi="Noto Serif"/>
                <w:sz w:val="16"/>
                <w:szCs w:val="16"/>
              </w:rPr>
              <w:t>IA “distracted” with HI “fidget”, “motor” &amp; “blurt”;</w:t>
            </w:r>
          </w:p>
          <w:p w14:paraId="407117EB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hAnsi="Noto Serif"/>
                <w:b/>
                <w:bCs/>
                <w:i/>
                <w:iCs/>
                <w:sz w:val="16"/>
                <w:szCs w:val="16"/>
              </w:rPr>
            </w:pPr>
            <w:r w:rsidRPr="00567022">
              <w:rPr>
                <w:rFonts w:ascii="Noto Serif" w:eastAsia="Times New Roman" w:hAnsi="Noto Serif"/>
                <w:sz w:val="16"/>
                <w:szCs w:val="16"/>
              </w:rPr>
              <w:t>IA “forgetful” with HI “fidget”, “seat”, ‘run” &amp; “quiet”.</w:t>
            </w:r>
          </w:p>
        </w:tc>
      </w:tr>
      <w:tr w:rsidR="005624A9" w:rsidRPr="00567022" w14:paraId="082B00B3" w14:textId="77777777">
        <w:trPr>
          <w:cantSplit/>
        </w:trPr>
        <w:tc>
          <w:tcPr>
            <w:tcW w:w="0" w:type="auto"/>
            <w:gridSpan w:val="3"/>
          </w:tcPr>
          <w:p w14:paraId="5DB1C6F8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hAnsi="Noto Serif"/>
                <w:sz w:val="16"/>
                <w:szCs w:val="16"/>
              </w:rPr>
              <w:t>Negative negligible effect size associations</w:t>
            </w:r>
          </w:p>
        </w:tc>
      </w:tr>
      <w:tr w:rsidR="005624A9" w:rsidRPr="00567022" w14:paraId="6F18385A" w14:textId="77777777">
        <w:trPr>
          <w:cantSplit/>
        </w:trPr>
        <w:tc>
          <w:tcPr>
            <w:tcW w:w="0" w:type="auto"/>
          </w:tcPr>
          <w:p w14:paraId="74C67604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eastAsiaTheme="minorEastAsia" w:hAnsi="Noto Serif"/>
                <w:sz w:val="16"/>
                <w:szCs w:val="16"/>
              </w:rPr>
            </w:pPr>
            <w:r w:rsidRPr="00567022">
              <w:rPr>
                <w:rFonts w:ascii="Noto Serif" w:hAnsi="Noto Serif"/>
                <w:sz w:val="16"/>
                <w:szCs w:val="16"/>
              </w:rPr>
              <w:lastRenderedPageBreak/>
              <w:t>“</w:t>
            </w:r>
            <w:r w:rsidRPr="00567022">
              <w:rPr>
                <w:rFonts w:ascii="Noto Serif" w:eastAsia="Times New Roman" w:hAnsi="Noto Serif"/>
                <w:sz w:val="16"/>
                <w:szCs w:val="16"/>
              </w:rPr>
              <w:t>careless” with “avoids tasks”;</w:t>
            </w:r>
          </w:p>
          <w:p w14:paraId="7CAA70FC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eastAsiaTheme="minorEastAsia" w:hAnsi="Noto Serif"/>
                <w:sz w:val="16"/>
                <w:szCs w:val="16"/>
              </w:rPr>
            </w:pPr>
            <w:r w:rsidRPr="00567022">
              <w:rPr>
                <w:rFonts w:ascii="Noto Serif" w:eastAsia="Times New Roman" w:hAnsi="Noto Serif"/>
                <w:sz w:val="16"/>
                <w:szCs w:val="16"/>
              </w:rPr>
              <w:t>“</w:t>
            </w:r>
            <w:proofErr w:type="gramStart"/>
            <w:r w:rsidRPr="00567022">
              <w:rPr>
                <w:rFonts w:ascii="Noto Serif" w:eastAsia="Times New Roman" w:hAnsi="Noto Serif"/>
                <w:sz w:val="16"/>
                <w:szCs w:val="16"/>
              </w:rPr>
              <w:t>listening</w:t>
            </w:r>
            <w:proofErr w:type="gramEnd"/>
            <w:r w:rsidRPr="00567022">
              <w:rPr>
                <w:rFonts w:ascii="Noto Serif" w:eastAsia="Times New Roman" w:hAnsi="Noto Serif"/>
                <w:sz w:val="16"/>
                <w:szCs w:val="16"/>
              </w:rPr>
              <w:t xml:space="preserve"> with “distracted”.</w:t>
            </w:r>
          </w:p>
        </w:tc>
        <w:tc>
          <w:tcPr>
            <w:tcW w:w="0" w:type="auto"/>
          </w:tcPr>
          <w:p w14:paraId="31BD655D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eastAsiaTheme="minorEastAsia" w:hAnsi="Noto Serif"/>
                <w:sz w:val="16"/>
                <w:szCs w:val="16"/>
              </w:rPr>
            </w:pPr>
            <w:r w:rsidRPr="00567022">
              <w:rPr>
                <w:rFonts w:ascii="Noto Serif" w:hAnsi="Noto Serif"/>
                <w:sz w:val="16"/>
                <w:szCs w:val="16"/>
              </w:rPr>
              <w:t>“</w:t>
            </w:r>
            <w:r w:rsidRPr="00567022">
              <w:rPr>
                <w:rFonts w:ascii="Noto Serif" w:eastAsia="Times New Roman" w:hAnsi="Noto Serif"/>
                <w:sz w:val="16"/>
                <w:szCs w:val="16"/>
              </w:rPr>
              <w:t>fidget” with “wait”;</w:t>
            </w:r>
          </w:p>
          <w:p w14:paraId="49E67754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eastAsiaTheme="minorEastAsia" w:hAnsi="Noto Serif"/>
                <w:sz w:val="16"/>
                <w:szCs w:val="16"/>
              </w:rPr>
            </w:pPr>
            <w:r w:rsidRPr="00567022">
              <w:rPr>
                <w:rFonts w:ascii="Noto Serif" w:eastAsia="Times New Roman" w:hAnsi="Noto Serif"/>
                <w:sz w:val="16"/>
                <w:szCs w:val="16"/>
              </w:rPr>
              <w:t>“run” with “blurt”;</w:t>
            </w:r>
          </w:p>
          <w:p w14:paraId="297CA37D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eastAsiaTheme="minorEastAsia" w:hAnsi="Noto Serif"/>
                <w:sz w:val="16"/>
                <w:szCs w:val="16"/>
              </w:rPr>
            </w:pPr>
            <w:r w:rsidRPr="00567022">
              <w:rPr>
                <w:rFonts w:ascii="Noto Serif" w:eastAsia="Times New Roman" w:hAnsi="Noto Serif"/>
                <w:sz w:val="16"/>
                <w:szCs w:val="16"/>
              </w:rPr>
              <w:t>“quiet” with “interrupt”;</w:t>
            </w:r>
          </w:p>
          <w:p w14:paraId="2D98C150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eastAsiaTheme="minorEastAsia" w:hAnsi="Noto Serif"/>
                <w:sz w:val="16"/>
                <w:szCs w:val="16"/>
              </w:rPr>
            </w:pPr>
            <w:r w:rsidRPr="00567022">
              <w:rPr>
                <w:rFonts w:ascii="Noto Serif" w:eastAsia="Times New Roman" w:hAnsi="Noto Serif"/>
                <w:sz w:val="16"/>
                <w:szCs w:val="16"/>
              </w:rPr>
              <w:t>“motor” with “blurt”;</w:t>
            </w:r>
          </w:p>
          <w:p w14:paraId="583CD7CD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eastAsiaTheme="minorEastAsia" w:hAnsi="Noto Serif"/>
                <w:sz w:val="16"/>
                <w:szCs w:val="16"/>
              </w:rPr>
            </w:pPr>
            <w:r w:rsidRPr="00567022">
              <w:rPr>
                <w:rFonts w:ascii="Noto Serif" w:eastAsia="Times New Roman" w:hAnsi="Noto Serif"/>
                <w:sz w:val="16"/>
                <w:szCs w:val="16"/>
              </w:rPr>
              <w:t>“talk” with “wait”.</w:t>
            </w:r>
          </w:p>
        </w:tc>
        <w:tc>
          <w:tcPr>
            <w:tcW w:w="0" w:type="auto"/>
          </w:tcPr>
          <w:p w14:paraId="312FC717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hAnsi="Noto Serif"/>
                <w:sz w:val="16"/>
                <w:szCs w:val="16"/>
              </w:rPr>
              <w:t>IA “careless” with HI “quiet”, “motor” &amp; “interrupt”;</w:t>
            </w:r>
          </w:p>
          <w:p w14:paraId="10F57B40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hAnsi="Noto Serif"/>
                <w:sz w:val="16"/>
                <w:szCs w:val="16"/>
              </w:rPr>
              <w:t>IA “inattention” with HI “fidget”, “run”, “blurt” &amp; “interrupt”;</w:t>
            </w:r>
          </w:p>
          <w:p w14:paraId="3485FB13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hAnsi="Noto Serif"/>
                <w:sz w:val="16"/>
                <w:szCs w:val="16"/>
              </w:rPr>
              <w:t>IA “listen” with HI “fidget” &amp; “interrupt”;</w:t>
            </w:r>
          </w:p>
          <w:p w14:paraId="12FDE3EB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hAnsi="Noto Serif"/>
                <w:sz w:val="16"/>
                <w:szCs w:val="16"/>
              </w:rPr>
              <w:t>IA “instruction” with HI “talk” &amp; “wait”;</w:t>
            </w:r>
          </w:p>
          <w:p w14:paraId="311D63F2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hAnsi="Noto Serif"/>
                <w:sz w:val="16"/>
                <w:szCs w:val="16"/>
              </w:rPr>
              <w:t>IA “disorganized” with HI “run”, “motor” &amp; “wait”;</w:t>
            </w:r>
          </w:p>
          <w:p w14:paraId="4F900FE2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hAnsi="Noto Serif"/>
                <w:sz w:val="16"/>
                <w:szCs w:val="16"/>
              </w:rPr>
              <w:t xml:space="preserve">IA “avoids task” with HI “blurt”; </w:t>
            </w:r>
          </w:p>
          <w:p w14:paraId="64BE2A30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hAnsi="Noto Serif"/>
                <w:sz w:val="16"/>
                <w:szCs w:val="16"/>
              </w:rPr>
              <w:t>IA “lose” with HI “talk”;</w:t>
            </w:r>
          </w:p>
          <w:p w14:paraId="6E657283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hAnsi="Noto Serif"/>
                <w:sz w:val="16"/>
                <w:szCs w:val="16"/>
              </w:rPr>
              <w:t>IA “distracted” with HI “run” and “quiet”;</w:t>
            </w:r>
          </w:p>
          <w:p w14:paraId="44E70E31" w14:textId="77777777" w:rsidR="005624A9" w:rsidRPr="00567022" w:rsidRDefault="00981353">
            <w:pPr>
              <w:autoSpaceDE w:val="0"/>
              <w:autoSpaceDN w:val="0"/>
              <w:spacing w:line="240" w:lineRule="auto"/>
              <w:jc w:val="left"/>
              <w:rPr>
                <w:rFonts w:ascii="Noto Serif" w:hAnsi="Noto Serif"/>
                <w:sz w:val="16"/>
                <w:szCs w:val="16"/>
              </w:rPr>
            </w:pPr>
            <w:r w:rsidRPr="00567022">
              <w:rPr>
                <w:rFonts w:ascii="Noto Serif" w:hAnsi="Noto Serif"/>
                <w:sz w:val="16"/>
                <w:szCs w:val="16"/>
              </w:rPr>
              <w:t>IA “forgetful’ with HI “wait”.</w:t>
            </w:r>
          </w:p>
        </w:tc>
      </w:tr>
    </w:tbl>
    <w:p w14:paraId="4BE49175" w14:textId="77777777" w:rsidR="001B1BA4" w:rsidRPr="002F20FD" w:rsidRDefault="001B1BA4" w:rsidP="00FA041D">
      <w:pPr>
        <w:pStyle w:val="HapresTableCaption"/>
        <w:rPr>
          <w:b w:val="0"/>
          <w:bCs/>
        </w:rPr>
      </w:pPr>
      <w:r w:rsidRPr="002F20FD">
        <w:t xml:space="preserve">Table S3. </w:t>
      </w:r>
      <w:r w:rsidRPr="002F20FD">
        <w:rPr>
          <w:b w:val="0"/>
          <w:bCs/>
        </w:rPr>
        <w:t>Details of edge weights in the network.</w:t>
      </w:r>
    </w:p>
    <w:tbl>
      <w:tblPr>
        <w:tblStyle w:val="af2"/>
        <w:tblW w:w="5000" w:type="pct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81"/>
      </w:tblGrid>
      <w:tr w:rsidR="00862A9E" w:rsidRPr="002F20FD" w14:paraId="4B58635C" w14:textId="77777777" w:rsidTr="00953D7B">
        <w:trPr>
          <w:cantSplit/>
        </w:trPr>
        <w:tc>
          <w:tcPr>
            <w:tcW w:w="5000" w:type="pct"/>
          </w:tcPr>
          <w:p w14:paraId="52DAFC18" w14:textId="77777777" w:rsidR="00862A9E" w:rsidRPr="002F20FD" w:rsidRDefault="00862A9E" w:rsidP="00071F2A">
            <w:pPr>
              <w:pStyle w:val="HapresLevel2Heading"/>
              <w:spacing w:before="0" w:after="0" w:line="240" w:lineRule="auto"/>
              <w:ind w:left="0"/>
              <w:outlineLvl w:val="9"/>
              <w:rPr>
                <w:rFonts w:ascii="Noto Serif" w:hAnsi="Noto Serif"/>
                <w:bCs/>
                <w:sz w:val="16"/>
                <w:szCs w:val="16"/>
              </w:rPr>
            </w:pPr>
            <w:r w:rsidRPr="002F20FD">
              <w:rPr>
                <w:rFonts w:ascii="Noto Serif" w:hAnsi="Noto Serif"/>
                <w:bCs/>
                <w:sz w:val="16"/>
                <w:szCs w:val="16"/>
              </w:rPr>
              <w:t>Within IA Symptoms</w:t>
            </w:r>
          </w:p>
          <w:p w14:paraId="36060753" w14:textId="77777777" w:rsidR="00862A9E" w:rsidRPr="002F20FD" w:rsidRDefault="00862A9E" w:rsidP="00071F2A">
            <w:pPr>
              <w:pStyle w:val="HapresTableCaption"/>
              <w:spacing w:before="0" w:after="0" w:line="240" w:lineRule="auto"/>
              <w:rPr>
                <w:rFonts w:ascii="Noto Serif" w:hAnsi="Noto Serif"/>
                <w:b w:val="0"/>
                <w:bCs/>
                <w:sz w:val="16"/>
                <w:szCs w:val="16"/>
              </w:rPr>
            </w:pPr>
            <w:r w:rsidRPr="002F20FD">
              <w:rPr>
                <w:rFonts w:ascii="Noto Serif" w:hAnsi="Noto Serif"/>
                <w:b w:val="0"/>
                <w:sz w:val="16"/>
                <w:szCs w:val="16"/>
              </w:rPr>
              <w:t>Table 2 shows that for the IA symptoms, there were positive large effect size associations for “</w:t>
            </w:r>
            <w:r w:rsidRPr="002F20FD">
              <w:rPr>
                <w:rFonts w:ascii="Noto Serif" w:eastAsia="Times New Roman" w:hAnsi="Noto Serif"/>
                <w:b w:val="0"/>
                <w:sz w:val="16"/>
                <w:szCs w:val="16"/>
              </w:rPr>
              <w:t xml:space="preserve">careless” with “inattention”, and “distracted” with “forgetful”; positive </w:t>
            </w:r>
            <w:r w:rsidRPr="002F20FD">
              <w:rPr>
                <w:rFonts w:ascii="Noto Serif" w:hAnsi="Noto Serif"/>
                <w:b w:val="0"/>
                <w:sz w:val="16"/>
                <w:szCs w:val="16"/>
              </w:rPr>
              <w:t>medium effect size associations for “</w:t>
            </w:r>
            <w:r w:rsidRPr="002F20FD">
              <w:rPr>
                <w:rFonts w:ascii="Noto Serif" w:eastAsia="Times New Roman" w:hAnsi="Noto Serif"/>
                <w:b w:val="0"/>
                <w:sz w:val="16"/>
                <w:szCs w:val="16"/>
              </w:rPr>
              <w:t xml:space="preserve">careless” with “instruction”, and “listen” with “instruction”; </w:t>
            </w:r>
            <w:r w:rsidRPr="002F20FD">
              <w:rPr>
                <w:rFonts w:ascii="Noto Serif" w:hAnsi="Noto Serif"/>
                <w:b w:val="0"/>
                <w:sz w:val="16"/>
                <w:szCs w:val="16"/>
              </w:rPr>
              <w:t>and positive small effect size associations for</w:t>
            </w:r>
            <w:r w:rsidRPr="002F20FD">
              <w:rPr>
                <w:rFonts w:ascii="Noto Serif" w:eastAsia="Times New Roman" w:hAnsi="Noto Serif"/>
                <w:b w:val="0"/>
                <w:sz w:val="16"/>
                <w:szCs w:val="16"/>
              </w:rPr>
              <w:t xml:space="preserve"> “careless” with “disorganized”; “inattention” with “distracted”; “instruction” with “distracted”; “disorganized” with “avoids tasks”; “avoids tasks” with “lose</w:t>
            </w:r>
            <w:r w:rsidRPr="002F20FD">
              <w:rPr>
                <w:rFonts w:ascii="Noto Serif" w:eastAsiaTheme="minorEastAsia" w:hAnsi="Noto Serif"/>
                <w:b w:val="0"/>
                <w:sz w:val="16"/>
                <w:szCs w:val="16"/>
              </w:rPr>
              <w:t>”</w:t>
            </w:r>
            <w:r w:rsidRPr="002F20FD">
              <w:rPr>
                <w:rFonts w:ascii="Noto Serif" w:eastAsia="Times New Roman" w:hAnsi="Noto Serif"/>
                <w:b w:val="0"/>
                <w:sz w:val="16"/>
                <w:szCs w:val="16"/>
              </w:rPr>
              <w:t xml:space="preserve"> and “forgetful”; and “lose” with “forgetful”. </w:t>
            </w:r>
            <w:r w:rsidRPr="002F20FD">
              <w:rPr>
                <w:rFonts w:ascii="Noto Serif" w:hAnsi="Noto Serif"/>
                <w:b w:val="0"/>
                <w:sz w:val="16"/>
                <w:szCs w:val="16"/>
              </w:rPr>
              <w:t>There were also positive negligible effect size associations for</w:t>
            </w:r>
            <w:r w:rsidRPr="002F20FD">
              <w:rPr>
                <w:rFonts w:ascii="Noto Serif" w:eastAsia="Times New Roman" w:hAnsi="Noto Serif"/>
                <w:b w:val="0"/>
                <w:sz w:val="16"/>
                <w:szCs w:val="16"/>
              </w:rPr>
              <w:t xml:space="preserve"> “careless” with “lose”; “inattention” with “listen”, “instruction”, “disorganized”, “avoids tasks”, “lose” and” forgetful”; “listen” with “lose” and “forgetful”; “instruction” with “disorganized”, “avoids tasks” and “lose”; “disorganized” with “lose” and “forgetful”; “lose” with “distracted”. </w:t>
            </w:r>
            <w:r w:rsidRPr="002F20FD">
              <w:rPr>
                <w:rFonts w:ascii="Noto Serif" w:hAnsi="Noto Serif"/>
                <w:b w:val="0"/>
                <w:sz w:val="16"/>
                <w:szCs w:val="16"/>
              </w:rPr>
              <w:t>There were also negative negligible effect size associations for “</w:t>
            </w:r>
            <w:r w:rsidRPr="002F20FD">
              <w:rPr>
                <w:rFonts w:ascii="Noto Serif" w:eastAsia="Times New Roman" w:hAnsi="Noto Serif"/>
                <w:b w:val="0"/>
                <w:sz w:val="16"/>
                <w:szCs w:val="16"/>
              </w:rPr>
              <w:t xml:space="preserve">careless” with “avoids tasks”; and “listening with “distracted”. </w:t>
            </w:r>
            <w:r w:rsidRPr="002F20FD">
              <w:rPr>
                <w:rFonts w:ascii="Noto Serif" w:hAnsi="Noto Serif"/>
                <w:b w:val="0"/>
                <w:sz w:val="16"/>
                <w:szCs w:val="16"/>
              </w:rPr>
              <w:t>Overall, for the IA symptoms there were two positive edges of large effect size and two positive edges of moderate effect sizes. Thus 8.89% of nodes had positive effect sizes that were considered important and worthy of interpretation. There were 7 and 17 positive edges that had small and negligible effect sizes, respectively. Thus, when small and negligible effects are taken into consideration there were 25 (2 + 2 + 7 + 17 = 28) positive edges that were significant, or 62.22% (28/45) of edges that were theoretically meaningful.</w:t>
            </w:r>
          </w:p>
        </w:tc>
      </w:tr>
      <w:tr w:rsidR="00862A9E" w:rsidRPr="002F20FD" w14:paraId="4603E648" w14:textId="77777777" w:rsidTr="00953D7B">
        <w:trPr>
          <w:cantSplit/>
        </w:trPr>
        <w:tc>
          <w:tcPr>
            <w:tcW w:w="5000" w:type="pct"/>
          </w:tcPr>
          <w:p w14:paraId="18E8941F" w14:textId="77777777" w:rsidR="00862A9E" w:rsidRPr="002F20FD" w:rsidRDefault="00862A9E" w:rsidP="00071F2A">
            <w:pPr>
              <w:pStyle w:val="HapresLevel2Heading"/>
              <w:spacing w:before="0" w:after="0" w:line="240" w:lineRule="auto"/>
              <w:ind w:left="0"/>
              <w:outlineLvl w:val="9"/>
              <w:rPr>
                <w:rFonts w:ascii="Noto Serif" w:hAnsi="Noto Serif"/>
                <w:sz w:val="16"/>
                <w:szCs w:val="16"/>
              </w:rPr>
            </w:pPr>
            <w:r w:rsidRPr="002F20FD">
              <w:rPr>
                <w:rFonts w:ascii="Noto Serif" w:hAnsi="Noto Serif"/>
                <w:sz w:val="16"/>
                <w:szCs w:val="16"/>
              </w:rPr>
              <w:t>Within HI Symptoms</w:t>
            </w:r>
          </w:p>
          <w:p w14:paraId="2D87189E" w14:textId="77777777" w:rsidR="00862A9E" w:rsidRPr="002F20FD" w:rsidRDefault="00862A9E" w:rsidP="00071F2A">
            <w:pPr>
              <w:pStyle w:val="HapresMaintext"/>
              <w:spacing w:line="240" w:lineRule="auto"/>
              <w:ind w:left="0" w:firstLine="0"/>
              <w:jc w:val="left"/>
              <w:rPr>
                <w:rFonts w:ascii="Noto Serif" w:hAnsi="Noto Serif"/>
                <w:sz w:val="16"/>
                <w:szCs w:val="16"/>
              </w:rPr>
            </w:pPr>
            <w:r w:rsidRPr="002F20FD">
              <w:rPr>
                <w:rFonts w:ascii="Noto Serif" w:hAnsi="Noto Serif"/>
                <w:sz w:val="16"/>
                <w:szCs w:val="16"/>
              </w:rPr>
              <w:t>For the HI symptoms, there were positive large effect size associations for “motor” with “talk”; “talk” with “</w:t>
            </w:r>
            <w:r w:rsidRPr="002F20FD">
              <w:rPr>
                <w:rFonts w:ascii="Noto Serif" w:eastAsia="Times New Roman" w:hAnsi="Noto Serif"/>
                <w:sz w:val="16"/>
                <w:szCs w:val="16"/>
              </w:rPr>
              <w:t>blurt</w:t>
            </w:r>
            <w:r w:rsidRPr="002F20FD">
              <w:rPr>
                <w:rFonts w:ascii="Noto Serif" w:eastAsiaTheme="minorEastAsia" w:hAnsi="Noto Serif"/>
                <w:sz w:val="16"/>
                <w:szCs w:val="16"/>
              </w:rPr>
              <w:t>”</w:t>
            </w:r>
            <w:r w:rsidRPr="002F20FD">
              <w:rPr>
                <w:rFonts w:ascii="Noto Serif" w:eastAsia="Times New Roman" w:hAnsi="Noto Serif"/>
                <w:sz w:val="16"/>
                <w:szCs w:val="16"/>
              </w:rPr>
              <w:t xml:space="preserve">; and “blurt” with “wait”. There were positive </w:t>
            </w:r>
            <w:r w:rsidRPr="002F20FD">
              <w:rPr>
                <w:rFonts w:ascii="Noto Serif" w:hAnsi="Noto Serif"/>
                <w:sz w:val="16"/>
                <w:szCs w:val="16"/>
              </w:rPr>
              <w:t>medium effect size associations for “s</w:t>
            </w:r>
            <w:r w:rsidRPr="002F20FD">
              <w:rPr>
                <w:rFonts w:ascii="Noto Serif" w:eastAsia="Times New Roman" w:hAnsi="Noto Serif"/>
                <w:sz w:val="16"/>
                <w:szCs w:val="16"/>
              </w:rPr>
              <w:t>eat” with “run”; “run with quiet”; and “wait” with “interrupt”. T</w:t>
            </w:r>
            <w:r w:rsidRPr="002F20FD">
              <w:rPr>
                <w:rFonts w:ascii="Noto Serif" w:hAnsi="Noto Serif"/>
                <w:sz w:val="16"/>
                <w:szCs w:val="16"/>
              </w:rPr>
              <w:t>here were positive small effect size associations for “fidgets” with “seat”, and “</w:t>
            </w:r>
            <w:r w:rsidRPr="002F20FD">
              <w:rPr>
                <w:rFonts w:ascii="Noto Serif" w:eastAsia="Times New Roman" w:hAnsi="Noto Serif"/>
                <w:sz w:val="16"/>
                <w:szCs w:val="16"/>
              </w:rPr>
              <w:t>interrupt”;</w:t>
            </w:r>
            <w:r w:rsidRPr="002F20FD">
              <w:rPr>
                <w:rFonts w:ascii="Noto Serif" w:hAnsi="Noto Serif"/>
                <w:sz w:val="16"/>
                <w:szCs w:val="16"/>
              </w:rPr>
              <w:t xml:space="preserve"> “seat” with “motor”; and “run” with “wait”. There were positive negligible effect size associations for</w:t>
            </w:r>
            <w:r w:rsidRPr="002F20FD">
              <w:rPr>
                <w:rFonts w:ascii="Noto Serif" w:eastAsia="Times New Roman" w:hAnsi="Noto Serif"/>
                <w:sz w:val="16"/>
                <w:szCs w:val="16"/>
              </w:rPr>
              <w:t xml:space="preserve"> “fidget” with “quiet”, “motor”, “talk”, and “blurt”; “seat” with “talk”, “blurt”, and “interrupt”; “run” with “motor”; “quite” with “motor” and “blurt”; “motor” with “wait” and “interrupt”; “talk” with “interrupt”; and “blurt” with “interrupt”.</w:t>
            </w:r>
            <w:r w:rsidRPr="002F20FD">
              <w:rPr>
                <w:rFonts w:ascii="Noto Serif" w:hAnsi="Noto Serif"/>
                <w:sz w:val="16"/>
                <w:szCs w:val="16"/>
              </w:rPr>
              <w:t xml:space="preserve"> There were also negative negligible effect size associations for “</w:t>
            </w:r>
            <w:r w:rsidRPr="002F20FD">
              <w:rPr>
                <w:rFonts w:ascii="Noto Serif" w:eastAsia="Times New Roman" w:hAnsi="Noto Serif"/>
                <w:sz w:val="16"/>
                <w:szCs w:val="16"/>
              </w:rPr>
              <w:t xml:space="preserve">fidget” with “wait”; “run” with “blurt”; “quiet” with “interrupt”; “motor” with “blurt”; and “talk” with “wait”. </w:t>
            </w:r>
            <w:r w:rsidRPr="002F20FD">
              <w:rPr>
                <w:rFonts w:ascii="Noto Serif" w:hAnsi="Noto Serif"/>
                <w:sz w:val="16"/>
                <w:szCs w:val="16"/>
              </w:rPr>
              <w:t>Overall, therefore for the HI symptoms there were three positive edges of large effect size, and three positive edges of moderate effect size. Thus, 13.33% of nodes had positive effect sizes considered important and worthy of interpretation. There were 4 and 14 positive edges that had small and negligible effect sizes, respectively. Thus, when small and negligible effects are taken into consideration there were 23 (3 + 3 + 4 + 14 = 24) positive edges that were significant, or 53.33% (24/45) of edges that were theoretically meaningful.</w:t>
            </w:r>
          </w:p>
        </w:tc>
      </w:tr>
      <w:tr w:rsidR="00862A9E" w:rsidRPr="002F20FD" w14:paraId="7E1A1E34" w14:textId="77777777" w:rsidTr="00953D7B">
        <w:trPr>
          <w:cantSplit/>
        </w:trPr>
        <w:tc>
          <w:tcPr>
            <w:tcW w:w="5000" w:type="pct"/>
          </w:tcPr>
          <w:p w14:paraId="1EA63824" w14:textId="77777777" w:rsidR="00862A9E" w:rsidRPr="002F20FD" w:rsidRDefault="00862A9E" w:rsidP="00071F2A">
            <w:pPr>
              <w:pStyle w:val="HapresLevel2Heading"/>
              <w:spacing w:before="0" w:after="0" w:line="240" w:lineRule="auto"/>
              <w:ind w:left="0"/>
              <w:outlineLvl w:val="9"/>
              <w:rPr>
                <w:rFonts w:ascii="Noto Serif" w:hAnsi="Noto Serif"/>
                <w:sz w:val="16"/>
                <w:szCs w:val="16"/>
              </w:rPr>
            </w:pPr>
            <w:r w:rsidRPr="002F20FD">
              <w:rPr>
                <w:rFonts w:ascii="Noto Serif" w:hAnsi="Noto Serif"/>
                <w:sz w:val="16"/>
                <w:szCs w:val="16"/>
              </w:rPr>
              <w:t>Between IA with HI Symptoms</w:t>
            </w:r>
          </w:p>
          <w:p w14:paraId="69C48AB4" w14:textId="77777777" w:rsidR="00862A9E" w:rsidRPr="002F20FD" w:rsidRDefault="00862A9E" w:rsidP="00071F2A">
            <w:pPr>
              <w:pStyle w:val="HapresMaintext"/>
              <w:spacing w:line="240" w:lineRule="auto"/>
              <w:ind w:left="0" w:firstLine="0"/>
              <w:jc w:val="left"/>
              <w:rPr>
                <w:rFonts w:ascii="Noto Serif" w:hAnsi="Noto Serif"/>
                <w:sz w:val="16"/>
                <w:szCs w:val="16"/>
              </w:rPr>
            </w:pPr>
            <w:r w:rsidRPr="002F20FD">
              <w:rPr>
                <w:rFonts w:ascii="Noto Serif" w:hAnsi="Noto Serif"/>
                <w:sz w:val="16"/>
                <w:szCs w:val="16"/>
              </w:rPr>
              <w:t xml:space="preserve">As shown in Table 2, there were no large effect size association for any of the IA symptoms with any of the HI symptoms. There was a </w:t>
            </w:r>
            <w:r w:rsidRPr="002F20FD">
              <w:rPr>
                <w:rFonts w:ascii="Noto Serif" w:eastAsia="Times New Roman" w:hAnsi="Noto Serif"/>
                <w:sz w:val="16"/>
                <w:szCs w:val="16"/>
              </w:rPr>
              <w:t xml:space="preserve">positive </w:t>
            </w:r>
            <w:r w:rsidRPr="002F20FD">
              <w:rPr>
                <w:rFonts w:ascii="Noto Serif" w:hAnsi="Noto Serif"/>
                <w:sz w:val="16"/>
                <w:szCs w:val="16"/>
              </w:rPr>
              <w:t>medium effect size association for IA “listen” with HI “</w:t>
            </w:r>
            <w:r w:rsidRPr="002F20FD">
              <w:rPr>
                <w:rFonts w:ascii="Noto Serif" w:eastAsia="Times New Roman" w:hAnsi="Noto Serif"/>
                <w:sz w:val="16"/>
                <w:szCs w:val="16"/>
              </w:rPr>
              <w:t>quiet”;</w:t>
            </w:r>
            <w:r w:rsidRPr="002F20FD">
              <w:rPr>
                <w:rFonts w:ascii="Noto Serif" w:hAnsi="Noto Serif"/>
                <w:sz w:val="16"/>
                <w:szCs w:val="16"/>
              </w:rPr>
              <w:t xml:space="preserve"> and positive small effect size associations for IA “listen” with HI “run”; IA “avoids tasks” with HI run; and IA “lose” with HI “wait”. There were also positive negligible effect size associations for IA “careless” with HI “fidget” and “talk”; IA “inattention” with HI “wait”; IA “listening” with HI “seat”, “blurt” and “wait”; IA “instruction” with HI “i</w:t>
            </w:r>
            <w:r w:rsidRPr="002F20FD">
              <w:rPr>
                <w:rFonts w:ascii="Noto Serif" w:eastAsia="Times New Roman" w:hAnsi="Noto Serif"/>
                <w:sz w:val="16"/>
                <w:szCs w:val="16"/>
              </w:rPr>
              <w:t xml:space="preserve">nterrupt”; IA “disorganized” with HI “fidget”, “seat”, “talk” and “blurt”; IA “avoids task” with HI “fidget”, “motor” and “interrupt”; IA “lose” with HI “fidget”, “run”, “quiet” and “motor”; IA “distracted” with HI “fidget”, “motor” and “blurt”; and IA “forgetful” with HI “fidget”, “seat”, </w:t>
            </w:r>
            <w:r w:rsidRPr="002F20FD">
              <w:rPr>
                <w:rFonts w:ascii="Noto Serif" w:eastAsiaTheme="minorEastAsia" w:hAnsi="Noto Serif"/>
                <w:sz w:val="16"/>
                <w:szCs w:val="16"/>
              </w:rPr>
              <w:t>“</w:t>
            </w:r>
            <w:r w:rsidRPr="002F20FD">
              <w:rPr>
                <w:rFonts w:ascii="Noto Serif" w:eastAsia="Times New Roman" w:hAnsi="Noto Serif"/>
                <w:sz w:val="16"/>
                <w:szCs w:val="16"/>
              </w:rPr>
              <w:t xml:space="preserve">run” and “quiet”. </w:t>
            </w:r>
            <w:r w:rsidRPr="002F20FD">
              <w:rPr>
                <w:rFonts w:ascii="Noto Serif" w:hAnsi="Noto Serif"/>
                <w:sz w:val="16"/>
                <w:szCs w:val="16"/>
              </w:rPr>
              <w:t>There were also negative negligible effect size associations for IA “careless” with HI “quiet”, “motor” and “</w:t>
            </w:r>
            <w:r w:rsidRPr="002F20FD">
              <w:rPr>
                <w:rFonts w:ascii="Noto Serif" w:eastAsia="Times New Roman" w:hAnsi="Noto Serif"/>
                <w:sz w:val="16"/>
                <w:szCs w:val="16"/>
              </w:rPr>
              <w:t xml:space="preserve">interrupt”; IA “inattention” with HI “fidget”, “run”, “blurt” and “interrupt”; IA “listen” with HI “fidget” and “interrupt”; IA “instruction” with HI “talk” and “wait”; IA “disorganized” with HI “run” , “motor” and “wait”; IA “avoids task” with HI “blurt”; IA </w:t>
            </w:r>
            <w:r w:rsidRPr="002F20FD">
              <w:rPr>
                <w:rFonts w:ascii="Noto Serif" w:eastAsiaTheme="minorEastAsia" w:hAnsi="Noto Serif"/>
                <w:sz w:val="16"/>
                <w:szCs w:val="16"/>
              </w:rPr>
              <w:t>“</w:t>
            </w:r>
            <w:r w:rsidRPr="002F20FD">
              <w:rPr>
                <w:rFonts w:ascii="Noto Serif" w:eastAsia="Times New Roman" w:hAnsi="Noto Serif"/>
                <w:sz w:val="16"/>
                <w:szCs w:val="16"/>
              </w:rPr>
              <w:t>lose” with HI “talk”; IA “distracted” with HI “run” and “quiet”; and IA “forgetful</w:t>
            </w:r>
            <w:r w:rsidRPr="002F20FD">
              <w:rPr>
                <w:rFonts w:ascii="Noto Serif" w:eastAsiaTheme="minorEastAsia" w:hAnsi="Noto Serif"/>
                <w:sz w:val="16"/>
                <w:szCs w:val="16"/>
              </w:rPr>
              <w:t>”</w:t>
            </w:r>
            <w:r w:rsidRPr="002F20FD">
              <w:rPr>
                <w:rFonts w:ascii="Noto Serif" w:eastAsia="Times New Roman" w:hAnsi="Noto Serif"/>
                <w:sz w:val="16"/>
                <w:szCs w:val="16"/>
              </w:rPr>
              <w:t xml:space="preserve"> with HI “wait”. </w:t>
            </w:r>
            <w:r w:rsidRPr="002F20FD">
              <w:rPr>
                <w:rFonts w:ascii="Noto Serif" w:hAnsi="Noto Serif"/>
                <w:sz w:val="16"/>
                <w:szCs w:val="16"/>
              </w:rPr>
              <w:t>Overall, therefore, for the edges between the IA and HY symptoms, there was no edge of large effect size and only one edge of positive moderate effect size. Thus, 2.22% of nodes had positive effect sizes that were considered important and worthy of interpretation. There were 3 and 25 positive edges that had small and negligible effect sizes, respectively. Thus, when small and negligible effects are taken into consideration there were 29 (1 + 3 + 25 = 29) positive edges that were significant, or 35.50% of edges that were theoretically meaningful.</w:t>
            </w:r>
          </w:p>
        </w:tc>
      </w:tr>
    </w:tbl>
    <w:bookmarkEnd w:id="0"/>
    <w:p w14:paraId="76CBC5E8" w14:textId="77777777" w:rsidR="002F0A48" w:rsidRPr="002F20FD" w:rsidRDefault="00981353">
      <w:pPr>
        <w:pStyle w:val="HapresFigure"/>
        <w:rPr>
          <w:i/>
          <w:sz w:val="24"/>
          <w:szCs w:val="24"/>
        </w:rPr>
      </w:pPr>
      <w:r w:rsidRPr="002F20FD">
        <w:rPr>
          <w:noProof/>
          <w:lang w:eastAsia="en-US"/>
        </w:rPr>
        <w:lastRenderedPageBreak/>
        <w:drawing>
          <wp:inline distT="0" distB="0" distL="0" distR="0" wp14:anchorId="73C917F3" wp14:editId="04A8BE97">
            <wp:extent cx="3054350" cy="5219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4496D" w14:textId="77777777" w:rsidR="002F0A48" w:rsidRPr="002F20FD" w:rsidRDefault="002F0A48" w:rsidP="002F0A48">
      <w:pPr>
        <w:pStyle w:val="HapresFigureCaption"/>
        <w:rPr>
          <w:rFonts w:eastAsiaTheme="minorEastAsia"/>
          <w:b w:val="0"/>
          <w:bCs/>
        </w:rPr>
      </w:pPr>
      <w:r w:rsidRPr="002F20FD">
        <w:t xml:space="preserve">Figure S1. </w:t>
      </w:r>
      <w:r w:rsidRPr="002F20FD">
        <w:rPr>
          <w:b w:val="0"/>
          <w:bCs/>
        </w:rPr>
        <w:t>Standardized item factor loadings for the ADHD symptoms in the oblique 2-factor ADHD model. Note</w:t>
      </w:r>
      <w:r w:rsidRPr="002F20FD">
        <w:rPr>
          <w:rFonts w:eastAsiaTheme="minorEastAsia"/>
          <w:b w:val="0"/>
          <w:bCs/>
        </w:rPr>
        <w:t>:</w:t>
      </w:r>
      <w:r w:rsidRPr="002F20FD">
        <w:rPr>
          <w:b w:val="0"/>
          <w:bCs/>
        </w:rPr>
        <w:t xml:space="preserve"> IA = inattention latent factor; HY_IM = Hyperactivity/impulsivity latent factor; TIA = inattention symptoms; THY = hyperactivity symptoms; TIM = impulsivity symptoms.</w:t>
      </w:r>
    </w:p>
    <w:p w14:paraId="7F895E94" w14:textId="77777777" w:rsidR="005624A9" w:rsidRPr="002F20FD" w:rsidRDefault="00981353">
      <w:pPr>
        <w:pStyle w:val="HapresFigure"/>
      </w:pPr>
      <w:r w:rsidRPr="002F20FD">
        <w:rPr>
          <w:noProof/>
          <w:lang w:eastAsia="en-US"/>
        </w:rPr>
        <w:lastRenderedPageBreak/>
        <w:drawing>
          <wp:inline distT="0" distB="0" distL="0" distR="0" wp14:anchorId="58A45D54" wp14:editId="36C64FD8">
            <wp:extent cx="4714710" cy="39636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710" cy="396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FE4129" w14:textId="77777777" w:rsidR="005624A9" w:rsidRPr="002F20FD" w:rsidRDefault="00981353">
      <w:pPr>
        <w:pStyle w:val="HapresFigureCaption"/>
        <w:rPr>
          <w:b w:val="0"/>
          <w:bCs/>
        </w:rPr>
      </w:pPr>
      <w:r w:rsidRPr="002F20FD">
        <w:rPr>
          <w:rFonts w:eastAsia="Times New Roman"/>
          <w:bCs/>
        </w:rPr>
        <w:t>Figure S2</w:t>
      </w:r>
      <w:r w:rsidRPr="002F20FD">
        <w:rPr>
          <w:rFonts w:eastAsiaTheme="minorEastAsia"/>
          <w:bCs/>
        </w:rPr>
        <w:t xml:space="preserve">. </w:t>
      </w:r>
      <w:r w:rsidRPr="002F20FD">
        <w:rPr>
          <w:b w:val="0"/>
          <w:bCs/>
        </w:rPr>
        <w:t>Centrality plots illustrating betweenness, closeness, degree, and expected influence values within the network. Note</w:t>
      </w:r>
      <w:r w:rsidRPr="002F20FD">
        <w:rPr>
          <w:rFonts w:eastAsiaTheme="minorEastAsia"/>
          <w:b w:val="0"/>
          <w:bCs/>
        </w:rPr>
        <w:t>:</w:t>
      </w:r>
      <w:r w:rsidRPr="002F20FD">
        <w:rPr>
          <w:b w:val="0"/>
          <w:bCs/>
        </w:rPr>
        <w:t xml:space="preserve"> values shown on the x-axis are standardized z-scores. See Table 1 for </w:t>
      </w:r>
      <w:r w:rsidRPr="002F20FD">
        <w:rPr>
          <w:rFonts w:eastAsia="Times New Roman"/>
          <w:b w:val="0"/>
          <w:bCs/>
          <w:color w:val="000000"/>
        </w:rPr>
        <w:t>brief descriptions of the nodes.</w:t>
      </w:r>
    </w:p>
    <w:p w14:paraId="5C16A33A" w14:textId="77777777" w:rsidR="005624A9" w:rsidRPr="002F20FD" w:rsidRDefault="00981353">
      <w:pPr>
        <w:pStyle w:val="HapresFigure"/>
      </w:pPr>
      <w:r w:rsidRPr="002F20FD">
        <w:rPr>
          <w:noProof/>
          <w:lang w:eastAsia="en-US"/>
        </w:rPr>
        <w:lastRenderedPageBreak/>
        <w:drawing>
          <wp:inline distT="0" distB="0" distL="0" distR="0" wp14:anchorId="0EFBC63E" wp14:editId="6BF0EF5E">
            <wp:extent cx="3297555" cy="5892800"/>
            <wp:effectExtent l="0" t="0" r="0" b="0"/>
            <wp:docPr id="5772260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226006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86" t="568"/>
                    <a:stretch>
                      <a:fillRect/>
                    </a:stretch>
                  </pic:blipFill>
                  <pic:spPr>
                    <a:xfrm>
                      <a:off x="0" y="0"/>
                      <a:ext cx="3316789" cy="592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0C009" w14:textId="77777777" w:rsidR="005624A9" w:rsidRPr="002F20FD" w:rsidRDefault="00981353">
      <w:pPr>
        <w:pStyle w:val="HapresFigureCaption"/>
        <w:rPr>
          <w:rFonts w:eastAsiaTheme="minorEastAsia"/>
          <w:b w:val="0"/>
          <w:bCs/>
        </w:rPr>
      </w:pPr>
      <w:r w:rsidRPr="002F20FD">
        <w:rPr>
          <w:rFonts w:eastAsia="Times New Roman"/>
          <w:bCs/>
        </w:rPr>
        <w:t>Figure S3</w:t>
      </w:r>
      <w:r w:rsidRPr="002F20FD">
        <w:rPr>
          <w:rFonts w:eastAsiaTheme="minorEastAsia"/>
          <w:bCs/>
        </w:rPr>
        <w:t xml:space="preserve">. </w:t>
      </w:r>
      <w:r w:rsidRPr="002F20FD">
        <w:rPr>
          <w:b w:val="0"/>
          <w:bCs/>
        </w:rPr>
        <w:t xml:space="preserve">Edge stability estimate for </w:t>
      </w:r>
      <w:r w:rsidRPr="002F20FD">
        <w:rPr>
          <w:rFonts w:eastAsia="Times New Roman"/>
          <w:b w:val="0"/>
          <w:bCs/>
        </w:rPr>
        <w:t>the ADHD symptoms</w:t>
      </w:r>
      <w:r w:rsidRPr="002F20FD">
        <w:rPr>
          <w:rFonts w:eastAsiaTheme="minorEastAsia"/>
          <w:b w:val="0"/>
          <w:bCs/>
        </w:rPr>
        <w:t>—</w:t>
      </w:r>
      <w:r w:rsidRPr="002F20FD">
        <w:rPr>
          <w:b w:val="0"/>
          <w:bCs/>
        </w:rPr>
        <w:t>tested using non-parametric bootstrapped estimate</w:t>
      </w:r>
      <w:r w:rsidRPr="002F20FD">
        <w:rPr>
          <w:rFonts w:eastAsiaTheme="minorEastAsia"/>
          <w:b w:val="0"/>
          <w:bCs/>
        </w:rPr>
        <w:t xml:space="preserve">. </w:t>
      </w:r>
      <w:r w:rsidRPr="002F20FD">
        <w:rPr>
          <w:rFonts w:eastAsia="CharisSIL"/>
          <w:b w:val="0"/>
          <w:bCs/>
          <w:iCs/>
        </w:rPr>
        <w:t>Note</w:t>
      </w:r>
      <w:r w:rsidRPr="002F20FD">
        <w:rPr>
          <w:rFonts w:eastAsiaTheme="minorEastAsia"/>
          <w:b w:val="0"/>
          <w:bCs/>
          <w:iCs/>
        </w:rPr>
        <w:t>:</w:t>
      </w:r>
      <w:r w:rsidRPr="002F20FD">
        <w:rPr>
          <w:rFonts w:eastAsia="CharisSIL"/>
          <w:b w:val="0"/>
          <w:bCs/>
          <w:iCs/>
        </w:rPr>
        <w:t xml:space="preserve"> </w:t>
      </w:r>
      <w:r w:rsidRPr="002F20FD">
        <w:rPr>
          <w:rFonts w:eastAsia="CharisSIL"/>
          <w:b w:val="0"/>
          <w:bCs/>
        </w:rPr>
        <w:t>The x-axis represents the edges, while every line on the y-axis represents a specific edge.</w:t>
      </w:r>
      <w:r w:rsidRPr="002F20FD">
        <w:rPr>
          <w:b w:val="0"/>
          <w:bCs/>
        </w:rPr>
        <w:t xml:space="preserve"> The red line shows the estimate of the edge weights, and the grey bars the 95% confidence intervals for the estimates</w:t>
      </w:r>
      <w:r w:rsidRPr="002F20FD">
        <w:rPr>
          <w:rFonts w:eastAsia="Times New Roman"/>
          <w:b w:val="0"/>
          <w:bCs/>
        </w:rPr>
        <w:t>.</w:t>
      </w:r>
    </w:p>
    <w:p w14:paraId="4553FC8D" w14:textId="77777777" w:rsidR="005624A9" w:rsidRPr="002F20FD" w:rsidRDefault="00981353">
      <w:pPr>
        <w:pStyle w:val="HapresFigure"/>
      </w:pPr>
      <w:r w:rsidRPr="002F20FD">
        <w:rPr>
          <w:noProof/>
          <w:lang w:eastAsia="en-US"/>
        </w:rPr>
        <w:lastRenderedPageBreak/>
        <w:drawing>
          <wp:inline distT="0" distB="0" distL="0" distR="0" wp14:anchorId="151BE7DB" wp14:editId="6A9A7607">
            <wp:extent cx="5032375" cy="55867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5876" cy="55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C7AA0" w14:textId="77777777" w:rsidR="005624A9" w:rsidRPr="002F20FD" w:rsidRDefault="00981353">
      <w:pPr>
        <w:pStyle w:val="HapresFigureCaption"/>
        <w:rPr>
          <w:b w:val="0"/>
          <w:bCs/>
        </w:rPr>
      </w:pPr>
      <w:r w:rsidRPr="002F20FD">
        <w:rPr>
          <w:rFonts w:eastAsia="Times New Roman"/>
          <w:bCs/>
        </w:rPr>
        <w:t>Figure S4</w:t>
      </w:r>
      <w:r w:rsidRPr="002F20FD">
        <w:rPr>
          <w:rFonts w:eastAsiaTheme="minorEastAsia"/>
          <w:bCs/>
        </w:rPr>
        <w:t>.</w:t>
      </w:r>
      <w:r w:rsidRPr="002F20FD">
        <w:rPr>
          <w:rFonts w:eastAsiaTheme="minorEastAsia"/>
          <w:b w:val="0"/>
        </w:rPr>
        <w:t xml:space="preserve"> </w:t>
      </w:r>
      <w:r w:rsidRPr="002F20FD">
        <w:rPr>
          <w:b w:val="0"/>
          <w:bCs/>
          <w:iCs/>
        </w:rPr>
        <w:t>Stability of central indices</w:t>
      </w:r>
      <w:r w:rsidRPr="002F20FD">
        <w:rPr>
          <w:rFonts w:eastAsia="Times New Roman"/>
          <w:b w:val="0"/>
          <w:bCs/>
          <w:iCs/>
        </w:rPr>
        <w:t xml:space="preserve"> for the ADHD symptoms</w:t>
      </w:r>
      <w:r w:rsidRPr="002F20FD">
        <w:rPr>
          <w:rFonts w:eastAsiaTheme="minorEastAsia"/>
          <w:b w:val="0"/>
          <w:bCs/>
          <w:iCs/>
        </w:rPr>
        <w:t xml:space="preserve">. </w:t>
      </w:r>
      <w:r w:rsidRPr="002F20FD">
        <w:rPr>
          <w:b w:val="0"/>
          <w:bCs/>
        </w:rPr>
        <w:t>Note</w:t>
      </w:r>
      <w:r w:rsidRPr="002F20FD">
        <w:rPr>
          <w:rFonts w:eastAsiaTheme="minorEastAsia"/>
          <w:b w:val="0"/>
          <w:bCs/>
        </w:rPr>
        <w:t>:</w:t>
      </w:r>
      <w:r w:rsidRPr="002F20FD">
        <w:rPr>
          <w:b w:val="0"/>
          <w:bCs/>
        </w:rPr>
        <w:t xml:space="preserve"> The graph shows the average correlation between bootstrap centrality indices of networks sampled with node-dropping and the network of ADHD symptoms.</w:t>
      </w:r>
    </w:p>
    <w:sectPr w:rsidR="005624A9" w:rsidRPr="002F20F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9" w:h="16834"/>
      <w:pgMar w:top="1440" w:right="864" w:bottom="1440" w:left="864" w:header="576" w:footer="864" w:gutter="0"/>
      <w:cols w:space="288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FEF281" w14:textId="77777777" w:rsidR="00BC4797" w:rsidRDefault="00BC4797">
      <w:pPr>
        <w:spacing w:line="240" w:lineRule="auto"/>
      </w:pPr>
      <w:r>
        <w:separator/>
      </w:r>
    </w:p>
  </w:endnote>
  <w:endnote w:type="continuationSeparator" w:id="0">
    <w:p w14:paraId="30757FCA" w14:textId="77777777" w:rsidR="00BC4797" w:rsidRDefault="00BC47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erif">
    <w:charset w:val="00"/>
    <w:family w:val="roman"/>
    <w:pitch w:val="variable"/>
    <w:sig w:usb0="E00002FF" w:usb1="500078FF" w:usb2="00000029" w:usb3="00000000" w:csb0="0000019F" w:csb1="00000000"/>
    <w:embedRegular r:id="rId1" w:fontKey="{E431FD9D-4EFD-45DE-BE37-8F6F106FB2BF}"/>
    <w:embedBold r:id="rId2" w:fontKey="{A5AEF4B5-FD92-43CB-9E87-AE63D05FDD71}"/>
    <w:embedItalic r:id="rId3" w:fontKey="{5DD490B1-0AFB-49F5-BBFA-5D397A3E42F1}"/>
    <w:embedBoldItalic r:id="rId4" w:fontKey="{0241A639-2CAF-4421-B7A9-8AFE519018B1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F55744C-9BF2-4D9D-A1D4-5333E8D44687}"/>
    <w:embedBold r:id="rId6" w:fontKey="{CEA8CA00-9DCC-4AF7-B4C0-90C042F12502}"/>
    <w:embedItalic r:id="rId7" w:fontKey="{D71558ED-4FC3-4CB4-B9BE-3209C6D3616E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FF2482A2-3DBF-43E1-99E5-85A8BCA92B45}"/>
    <w:embedBold r:id="rId9" w:fontKey="{71190575-5542-402E-8CB6-5CE80784C860}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0" w:fontKey="{68D30AA3-0E33-429C-92AA-AD8D54566EA0}"/>
  </w:font>
  <w:font w:name="CharisSIL">
    <w:altName w:val="Yu Gothic"/>
    <w:charset w:val="80"/>
    <w:family w:val="swiss"/>
    <w:pitch w:val="default"/>
    <w:sig w:usb0="00000000" w:usb1="0000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9D3D07" w14:textId="77777777" w:rsidR="005624A9" w:rsidRDefault="005624A9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2842C" w14:textId="77777777" w:rsidR="00FA041D" w:rsidRDefault="00FA041D" w:rsidP="00FA041D">
    <w:pPr>
      <w:pStyle w:val="HapresFooter"/>
      <w:rPr>
        <w:rFonts w:eastAsiaTheme="minorEastAsia"/>
      </w:rPr>
    </w:pPr>
    <w:r>
      <w:t>J Psychiatry Brain Sci. 2025;10(</w:t>
    </w:r>
    <w:r>
      <w:rPr>
        <w:rFonts w:eastAsiaTheme="minorEastAsia"/>
      </w:rPr>
      <w:t>4</w:t>
    </w:r>
    <w:proofErr w:type="gramStart"/>
    <w:r>
      <w:t>):e</w:t>
    </w:r>
    <w:proofErr w:type="gramEnd"/>
    <w:r>
      <w:t>25000</w:t>
    </w:r>
    <w:r>
      <w:rPr>
        <w:rFonts w:eastAsiaTheme="minorEastAsia"/>
      </w:rPr>
      <w:t>5</w:t>
    </w:r>
    <w:r>
      <w:t>. https://doi.org/10.20900/jpbs.2025000</w:t>
    </w:r>
    <w:r>
      <w:rPr>
        <w:rFonts w:eastAsiaTheme="minorEastAsia"/>
      </w:rPr>
      <w:t>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464AF" w14:textId="77777777" w:rsidR="00FA041D" w:rsidRDefault="00FA041D" w:rsidP="00FA041D">
    <w:pPr>
      <w:pStyle w:val="HapresFooter"/>
      <w:rPr>
        <w:rFonts w:eastAsiaTheme="minorEastAsia"/>
      </w:rPr>
    </w:pPr>
    <w:r>
      <w:t>J Psychiatry Brain Sci. 2025;10(</w:t>
    </w:r>
    <w:r>
      <w:rPr>
        <w:rFonts w:eastAsiaTheme="minorEastAsia"/>
      </w:rPr>
      <w:t>4</w:t>
    </w:r>
    <w:proofErr w:type="gramStart"/>
    <w:r>
      <w:t>):e</w:t>
    </w:r>
    <w:proofErr w:type="gramEnd"/>
    <w:r>
      <w:t>25000</w:t>
    </w:r>
    <w:r>
      <w:rPr>
        <w:rFonts w:eastAsiaTheme="minorEastAsia"/>
      </w:rPr>
      <w:t>5</w:t>
    </w:r>
    <w:r>
      <w:t>. https://doi.org/10.20900/jpbs.2025000</w:t>
    </w:r>
    <w:r>
      <w:rPr>
        <w:rFonts w:eastAsiaTheme="minorEastAsia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DA1611" w14:textId="77777777" w:rsidR="00BC4797" w:rsidRDefault="00BC4797">
      <w:pPr>
        <w:spacing w:line="240" w:lineRule="auto"/>
      </w:pPr>
      <w:r>
        <w:separator/>
      </w:r>
    </w:p>
  </w:footnote>
  <w:footnote w:type="continuationSeparator" w:id="0">
    <w:p w14:paraId="4887E788" w14:textId="77777777" w:rsidR="00BC4797" w:rsidRDefault="00BC479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248DA" w14:textId="77777777" w:rsidR="005624A9" w:rsidRDefault="005624A9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FCBE7" w14:textId="77777777" w:rsidR="005624A9" w:rsidRDefault="005624A9">
    <w:pPr>
      <w:pStyle w:val="aa"/>
      <w:pBdr>
        <w:bottom w:val="none" w:sz="0" w:space="0" w:color="auto"/>
      </w:pBdr>
      <w:tabs>
        <w:tab w:val="clear" w:pos="4153"/>
        <w:tab w:val="clear" w:pos="8306"/>
        <w:tab w:val="right" w:pos="10170"/>
      </w:tabs>
      <w:jc w:val="right"/>
    </w:pPr>
  </w:p>
  <w:p w14:paraId="56EE3DB9" w14:textId="77777777" w:rsidR="005624A9" w:rsidRDefault="00981353">
    <w:pPr>
      <w:pStyle w:val="HapresHeader"/>
    </w:pPr>
    <w:r>
      <w:t>Journal of Psychiatry and Brain Science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2F0A48">
      <w:rPr>
        <w:noProof/>
      </w:rPr>
      <w:t>8</w:t>
    </w:r>
    <w:r>
      <w:fldChar w:fldCharType="end"/>
    </w:r>
    <w:r>
      <w:t xml:space="preserve"> of </w:t>
    </w:r>
    <w:fldSimple w:instr=" NUMPAGES  \* Arabic  \* MERGEFORMAT ">
      <w:r w:rsidR="002F0A48">
        <w:rPr>
          <w:noProof/>
        </w:rPr>
        <w:t>8</w:t>
      </w:r>
    </w:fldSimple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E7CF8D" w14:textId="77777777" w:rsidR="005624A9" w:rsidRDefault="00981353">
    <w:pPr>
      <w:pStyle w:val="HapresHeader"/>
    </w:pPr>
    <w:r>
      <w:rPr>
        <w:noProof/>
        <w:lang w:eastAsia="en-US"/>
      </w:rPr>
      <w:drawing>
        <wp:inline distT="0" distB="0" distL="0" distR="0" wp14:anchorId="793B1E18" wp14:editId="6BFE8703">
          <wp:extent cx="2080260" cy="274320"/>
          <wp:effectExtent l="0" t="0" r="0" b="0"/>
          <wp:docPr id="4" name="Picture 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80260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>jpbs.hapres.com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A59E4"/>
    <w:multiLevelType w:val="multilevel"/>
    <w:tmpl w:val="078A59E4"/>
    <w:lvl w:ilvl="0">
      <w:start w:val="1"/>
      <w:numFmt w:val="decimal"/>
      <w:pStyle w:val="HapresNumberedLists"/>
      <w:lvlText w:val="%1."/>
      <w:lvlJc w:val="left"/>
      <w:pPr>
        <w:ind w:left="3888" w:hanging="360"/>
      </w:pPr>
    </w:lvl>
    <w:lvl w:ilvl="1">
      <w:start w:val="1"/>
      <w:numFmt w:val="lowerLetter"/>
      <w:lvlText w:val="%2."/>
      <w:lvlJc w:val="left"/>
      <w:pPr>
        <w:ind w:left="4608" w:hanging="360"/>
      </w:pPr>
    </w:lvl>
    <w:lvl w:ilvl="2">
      <w:start w:val="1"/>
      <w:numFmt w:val="lowerRoman"/>
      <w:lvlText w:val="%3."/>
      <w:lvlJc w:val="right"/>
      <w:pPr>
        <w:ind w:left="5328" w:hanging="180"/>
      </w:pPr>
    </w:lvl>
    <w:lvl w:ilvl="3">
      <w:start w:val="1"/>
      <w:numFmt w:val="decimal"/>
      <w:lvlText w:val="%4."/>
      <w:lvlJc w:val="left"/>
      <w:pPr>
        <w:ind w:left="6048" w:hanging="360"/>
      </w:pPr>
    </w:lvl>
    <w:lvl w:ilvl="4">
      <w:start w:val="1"/>
      <w:numFmt w:val="lowerLetter"/>
      <w:lvlText w:val="%5."/>
      <w:lvlJc w:val="left"/>
      <w:pPr>
        <w:ind w:left="6768" w:hanging="360"/>
      </w:pPr>
    </w:lvl>
    <w:lvl w:ilvl="5">
      <w:start w:val="1"/>
      <w:numFmt w:val="lowerRoman"/>
      <w:lvlText w:val="%6."/>
      <w:lvlJc w:val="right"/>
      <w:pPr>
        <w:ind w:left="7488" w:hanging="180"/>
      </w:pPr>
    </w:lvl>
    <w:lvl w:ilvl="6">
      <w:start w:val="1"/>
      <w:numFmt w:val="decimal"/>
      <w:lvlText w:val="%7."/>
      <w:lvlJc w:val="left"/>
      <w:pPr>
        <w:ind w:left="8208" w:hanging="360"/>
      </w:pPr>
    </w:lvl>
    <w:lvl w:ilvl="7">
      <w:start w:val="1"/>
      <w:numFmt w:val="lowerLetter"/>
      <w:lvlText w:val="%8."/>
      <w:lvlJc w:val="left"/>
      <w:pPr>
        <w:ind w:left="8928" w:hanging="360"/>
      </w:pPr>
    </w:lvl>
    <w:lvl w:ilvl="8">
      <w:start w:val="1"/>
      <w:numFmt w:val="lowerRoman"/>
      <w:lvlText w:val="%9."/>
      <w:lvlJc w:val="right"/>
      <w:pPr>
        <w:ind w:left="9648" w:hanging="180"/>
      </w:pPr>
    </w:lvl>
  </w:abstractNum>
  <w:abstractNum w:abstractNumId="1" w15:restartNumberingAfterBreak="0">
    <w:nsid w:val="23621464"/>
    <w:multiLevelType w:val="multilevel"/>
    <w:tmpl w:val="23621464"/>
    <w:lvl w:ilvl="0">
      <w:start w:val="1"/>
      <w:numFmt w:val="decimal"/>
      <w:pStyle w:val="HapresReferences"/>
      <w:lvlText w:val="%1."/>
      <w:lvlJc w:val="left"/>
      <w:pPr>
        <w:ind w:left="3888" w:hanging="360"/>
      </w:pPr>
    </w:lvl>
    <w:lvl w:ilvl="1">
      <w:start w:val="1"/>
      <w:numFmt w:val="lowerLetter"/>
      <w:lvlText w:val="%2."/>
      <w:lvlJc w:val="left"/>
      <w:pPr>
        <w:ind w:left="4608" w:hanging="360"/>
      </w:pPr>
    </w:lvl>
    <w:lvl w:ilvl="2">
      <w:start w:val="1"/>
      <w:numFmt w:val="lowerRoman"/>
      <w:lvlText w:val="%3."/>
      <w:lvlJc w:val="right"/>
      <w:pPr>
        <w:ind w:left="5328" w:hanging="180"/>
      </w:pPr>
    </w:lvl>
    <w:lvl w:ilvl="3">
      <w:start w:val="1"/>
      <w:numFmt w:val="decimal"/>
      <w:lvlText w:val="%4."/>
      <w:lvlJc w:val="left"/>
      <w:pPr>
        <w:ind w:left="6048" w:hanging="360"/>
      </w:pPr>
    </w:lvl>
    <w:lvl w:ilvl="4">
      <w:start w:val="1"/>
      <w:numFmt w:val="lowerLetter"/>
      <w:lvlText w:val="%5."/>
      <w:lvlJc w:val="left"/>
      <w:pPr>
        <w:ind w:left="6768" w:hanging="360"/>
      </w:pPr>
    </w:lvl>
    <w:lvl w:ilvl="5">
      <w:start w:val="1"/>
      <w:numFmt w:val="lowerRoman"/>
      <w:lvlText w:val="%6."/>
      <w:lvlJc w:val="right"/>
      <w:pPr>
        <w:ind w:left="7488" w:hanging="180"/>
      </w:pPr>
    </w:lvl>
    <w:lvl w:ilvl="6">
      <w:start w:val="1"/>
      <w:numFmt w:val="decimal"/>
      <w:lvlText w:val="%7."/>
      <w:lvlJc w:val="left"/>
      <w:pPr>
        <w:ind w:left="8208" w:hanging="360"/>
      </w:pPr>
    </w:lvl>
    <w:lvl w:ilvl="7">
      <w:start w:val="1"/>
      <w:numFmt w:val="lowerLetter"/>
      <w:lvlText w:val="%8."/>
      <w:lvlJc w:val="left"/>
      <w:pPr>
        <w:ind w:left="8928" w:hanging="360"/>
      </w:pPr>
    </w:lvl>
    <w:lvl w:ilvl="8">
      <w:start w:val="1"/>
      <w:numFmt w:val="lowerRoman"/>
      <w:lvlText w:val="%9."/>
      <w:lvlJc w:val="right"/>
      <w:pPr>
        <w:ind w:left="9648" w:hanging="180"/>
      </w:pPr>
    </w:lvl>
  </w:abstractNum>
  <w:abstractNum w:abstractNumId="2" w15:restartNumberingAfterBreak="0">
    <w:nsid w:val="3A017698"/>
    <w:multiLevelType w:val="multilevel"/>
    <w:tmpl w:val="3A017698"/>
    <w:lvl w:ilvl="0">
      <w:start w:val="1"/>
      <w:numFmt w:val="bullet"/>
      <w:pStyle w:val="HapresBulletedLists"/>
      <w:lvlText w:val=""/>
      <w:lvlJc w:val="left"/>
      <w:pPr>
        <w:ind w:left="3888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4608" w:hanging="360"/>
      </w:pPr>
    </w:lvl>
    <w:lvl w:ilvl="2">
      <w:start w:val="1"/>
      <w:numFmt w:val="lowerRoman"/>
      <w:lvlText w:val="%3."/>
      <w:lvlJc w:val="right"/>
      <w:pPr>
        <w:ind w:left="5328" w:hanging="180"/>
      </w:pPr>
    </w:lvl>
    <w:lvl w:ilvl="3">
      <w:start w:val="1"/>
      <w:numFmt w:val="decimal"/>
      <w:lvlText w:val="%4."/>
      <w:lvlJc w:val="left"/>
      <w:pPr>
        <w:ind w:left="6048" w:hanging="360"/>
      </w:pPr>
    </w:lvl>
    <w:lvl w:ilvl="4">
      <w:start w:val="1"/>
      <w:numFmt w:val="lowerLetter"/>
      <w:lvlText w:val="%5."/>
      <w:lvlJc w:val="left"/>
      <w:pPr>
        <w:ind w:left="6768" w:hanging="360"/>
      </w:pPr>
    </w:lvl>
    <w:lvl w:ilvl="5">
      <w:start w:val="1"/>
      <w:numFmt w:val="lowerRoman"/>
      <w:lvlText w:val="%6."/>
      <w:lvlJc w:val="right"/>
      <w:pPr>
        <w:ind w:left="7488" w:hanging="180"/>
      </w:pPr>
    </w:lvl>
    <w:lvl w:ilvl="6">
      <w:start w:val="1"/>
      <w:numFmt w:val="decimal"/>
      <w:lvlText w:val="%7."/>
      <w:lvlJc w:val="left"/>
      <w:pPr>
        <w:ind w:left="8208" w:hanging="360"/>
      </w:pPr>
    </w:lvl>
    <w:lvl w:ilvl="7">
      <w:start w:val="1"/>
      <w:numFmt w:val="lowerLetter"/>
      <w:lvlText w:val="%8."/>
      <w:lvlJc w:val="left"/>
      <w:pPr>
        <w:ind w:left="8928" w:hanging="360"/>
      </w:pPr>
    </w:lvl>
    <w:lvl w:ilvl="8">
      <w:start w:val="1"/>
      <w:numFmt w:val="lowerRoman"/>
      <w:lvlText w:val="%9."/>
      <w:lvlJc w:val="right"/>
      <w:pPr>
        <w:ind w:left="9648" w:hanging="180"/>
      </w:pPr>
    </w:lvl>
  </w:abstractNum>
  <w:num w:numId="1" w16cid:durableId="1326280837">
    <w:abstractNumId w:val="0"/>
  </w:num>
  <w:num w:numId="2" w16cid:durableId="1093479072">
    <w:abstractNumId w:val="2"/>
  </w:num>
  <w:num w:numId="3" w16cid:durableId="4051096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bordersDoNotSurroundHeader/>
  <w:bordersDoNotSurroundFooter/>
  <w:proofState w:grammar="clean"/>
  <w:attachedTemplate r:id="rId1"/>
  <w:defaultTabStop w:val="432"/>
  <w:drawingGridHorizontalSpacing w:val="100"/>
  <w:drawingGridVerticalSpacing w:val="163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8DC"/>
    <w:rsid w:val="00000266"/>
    <w:rsid w:val="00000394"/>
    <w:rsid w:val="0000282B"/>
    <w:rsid w:val="0000367C"/>
    <w:rsid w:val="0000420C"/>
    <w:rsid w:val="00006150"/>
    <w:rsid w:val="00006448"/>
    <w:rsid w:val="00006AE1"/>
    <w:rsid w:val="00007E43"/>
    <w:rsid w:val="00010040"/>
    <w:rsid w:val="000103F7"/>
    <w:rsid w:val="00011B98"/>
    <w:rsid w:val="00012274"/>
    <w:rsid w:val="00014166"/>
    <w:rsid w:val="00014457"/>
    <w:rsid w:val="000176D7"/>
    <w:rsid w:val="0002159D"/>
    <w:rsid w:val="00021B43"/>
    <w:rsid w:val="00022A12"/>
    <w:rsid w:val="000230F9"/>
    <w:rsid w:val="00023622"/>
    <w:rsid w:val="000258A0"/>
    <w:rsid w:val="00025DDF"/>
    <w:rsid w:val="00026787"/>
    <w:rsid w:val="00030304"/>
    <w:rsid w:val="000305E5"/>
    <w:rsid w:val="00032582"/>
    <w:rsid w:val="00034E3E"/>
    <w:rsid w:val="0003693E"/>
    <w:rsid w:val="00042F6D"/>
    <w:rsid w:val="00043A78"/>
    <w:rsid w:val="00044069"/>
    <w:rsid w:val="0005231E"/>
    <w:rsid w:val="000535FD"/>
    <w:rsid w:val="0005382A"/>
    <w:rsid w:val="0005466D"/>
    <w:rsid w:val="0005481F"/>
    <w:rsid w:val="000550AA"/>
    <w:rsid w:val="000552BF"/>
    <w:rsid w:val="00061511"/>
    <w:rsid w:val="00063A7C"/>
    <w:rsid w:val="00064B27"/>
    <w:rsid w:val="00067B42"/>
    <w:rsid w:val="000704D3"/>
    <w:rsid w:val="00071168"/>
    <w:rsid w:val="00071A3C"/>
    <w:rsid w:val="00071F2A"/>
    <w:rsid w:val="00072825"/>
    <w:rsid w:val="00076B8B"/>
    <w:rsid w:val="0007736D"/>
    <w:rsid w:val="000812A6"/>
    <w:rsid w:val="00081A07"/>
    <w:rsid w:val="00085732"/>
    <w:rsid w:val="00086A81"/>
    <w:rsid w:val="00087CF0"/>
    <w:rsid w:val="000907F8"/>
    <w:rsid w:val="00090955"/>
    <w:rsid w:val="00093E05"/>
    <w:rsid w:val="00096689"/>
    <w:rsid w:val="0009670B"/>
    <w:rsid w:val="00097288"/>
    <w:rsid w:val="000A0998"/>
    <w:rsid w:val="000A12A8"/>
    <w:rsid w:val="000A12FF"/>
    <w:rsid w:val="000A292D"/>
    <w:rsid w:val="000A3BB0"/>
    <w:rsid w:val="000A6B8F"/>
    <w:rsid w:val="000B4C93"/>
    <w:rsid w:val="000B52E6"/>
    <w:rsid w:val="000B5AC1"/>
    <w:rsid w:val="000B697A"/>
    <w:rsid w:val="000C0A87"/>
    <w:rsid w:val="000C389D"/>
    <w:rsid w:val="000C3E78"/>
    <w:rsid w:val="000C57B9"/>
    <w:rsid w:val="000C5869"/>
    <w:rsid w:val="000D254C"/>
    <w:rsid w:val="000D267D"/>
    <w:rsid w:val="000D267F"/>
    <w:rsid w:val="000D2681"/>
    <w:rsid w:val="000D3844"/>
    <w:rsid w:val="000D56B0"/>
    <w:rsid w:val="000E0607"/>
    <w:rsid w:val="000E199A"/>
    <w:rsid w:val="000E1C91"/>
    <w:rsid w:val="000E1F2D"/>
    <w:rsid w:val="000E3513"/>
    <w:rsid w:val="000E4A37"/>
    <w:rsid w:val="000F0AC9"/>
    <w:rsid w:val="000F10AA"/>
    <w:rsid w:val="000F1347"/>
    <w:rsid w:val="000F150A"/>
    <w:rsid w:val="000F712E"/>
    <w:rsid w:val="001000E7"/>
    <w:rsid w:val="00100B28"/>
    <w:rsid w:val="001012E1"/>
    <w:rsid w:val="00101790"/>
    <w:rsid w:val="00101DCD"/>
    <w:rsid w:val="0010382D"/>
    <w:rsid w:val="00103D28"/>
    <w:rsid w:val="0010494C"/>
    <w:rsid w:val="00110720"/>
    <w:rsid w:val="00110E3A"/>
    <w:rsid w:val="001128E7"/>
    <w:rsid w:val="001138E5"/>
    <w:rsid w:val="00114068"/>
    <w:rsid w:val="001174EB"/>
    <w:rsid w:val="0012134D"/>
    <w:rsid w:val="0012155D"/>
    <w:rsid w:val="00123DCF"/>
    <w:rsid w:val="001268AC"/>
    <w:rsid w:val="001307F0"/>
    <w:rsid w:val="00130D16"/>
    <w:rsid w:val="0013243A"/>
    <w:rsid w:val="001325E1"/>
    <w:rsid w:val="001360B2"/>
    <w:rsid w:val="001367C4"/>
    <w:rsid w:val="0013713E"/>
    <w:rsid w:val="00143F08"/>
    <w:rsid w:val="001456FA"/>
    <w:rsid w:val="00147316"/>
    <w:rsid w:val="001525E4"/>
    <w:rsid w:val="0015270E"/>
    <w:rsid w:val="0015484D"/>
    <w:rsid w:val="00155CCF"/>
    <w:rsid w:val="00160A45"/>
    <w:rsid w:val="0016612D"/>
    <w:rsid w:val="00166351"/>
    <w:rsid w:val="0016699F"/>
    <w:rsid w:val="00166CBD"/>
    <w:rsid w:val="00167FBC"/>
    <w:rsid w:val="00170C61"/>
    <w:rsid w:val="00171D44"/>
    <w:rsid w:val="00174BC8"/>
    <w:rsid w:val="00177A12"/>
    <w:rsid w:val="001807E6"/>
    <w:rsid w:val="00180E3A"/>
    <w:rsid w:val="00183E15"/>
    <w:rsid w:val="001861F0"/>
    <w:rsid w:val="001871D1"/>
    <w:rsid w:val="001873E2"/>
    <w:rsid w:val="0019056D"/>
    <w:rsid w:val="0019066E"/>
    <w:rsid w:val="001915E2"/>
    <w:rsid w:val="00193251"/>
    <w:rsid w:val="001942F2"/>
    <w:rsid w:val="00194CA3"/>
    <w:rsid w:val="00195347"/>
    <w:rsid w:val="001A1130"/>
    <w:rsid w:val="001A36B0"/>
    <w:rsid w:val="001A5E9F"/>
    <w:rsid w:val="001A7B95"/>
    <w:rsid w:val="001B0CE1"/>
    <w:rsid w:val="001B1AF0"/>
    <w:rsid w:val="001B1BA4"/>
    <w:rsid w:val="001B745A"/>
    <w:rsid w:val="001C1446"/>
    <w:rsid w:val="001C24B5"/>
    <w:rsid w:val="001C39FE"/>
    <w:rsid w:val="001C5822"/>
    <w:rsid w:val="001C65B4"/>
    <w:rsid w:val="001C78BF"/>
    <w:rsid w:val="001C7ACC"/>
    <w:rsid w:val="001D4C77"/>
    <w:rsid w:val="001D6D21"/>
    <w:rsid w:val="001E02F1"/>
    <w:rsid w:val="001E2AEB"/>
    <w:rsid w:val="001E2B91"/>
    <w:rsid w:val="001E3459"/>
    <w:rsid w:val="001E42B1"/>
    <w:rsid w:val="001E45D9"/>
    <w:rsid w:val="001E52EE"/>
    <w:rsid w:val="001E5DF5"/>
    <w:rsid w:val="001E5E17"/>
    <w:rsid w:val="001E6BAF"/>
    <w:rsid w:val="001F07DF"/>
    <w:rsid w:val="001F2613"/>
    <w:rsid w:val="001F314B"/>
    <w:rsid w:val="001F69B8"/>
    <w:rsid w:val="001F7378"/>
    <w:rsid w:val="00203640"/>
    <w:rsid w:val="00203C42"/>
    <w:rsid w:val="00204222"/>
    <w:rsid w:val="0020702A"/>
    <w:rsid w:val="002108B6"/>
    <w:rsid w:val="00210915"/>
    <w:rsid w:val="002131EC"/>
    <w:rsid w:val="00213464"/>
    <w:rsid w:val="002140EB"/>
    <w:rsid w:val="0022002F"/>
    <w:rsid w:val="002201BC"/>
    <w:rsid w:val="002203EF"/>
    <w:rsid w:val="0022061E"/>
    <w:rsid w:val="0022202D"/>
    <w:rsid w:val="002264F1"/>
    <w:rsid w:val="00227B72"/>
    <w:rsid w:val="00231B65"/>
    <w:rsid w:val="00231E35"/>
    <w:rsid w:val="0023243E"/>
    <w:rsid w:val="00233127"/>
    <w:rsid w:val="002336D0"/>
    <w:rsid w:val="0023388F"/>
    <w:rsid w:val="00233F98"/>
    <w:rsid w:val="00234259"/>
    <w:rsid w:val="00236F40"/>
    <w:rsid w:val="002375AB"/>
    <w:rsid w:val="00240307"/>
    <w:rsid w:val="0024049D"/>
    <w:rsid w:val="00244961"/>
    <w:rsid w:val="00246407"/>
    <w:rsid w:val="00246C60"/>
    <w:rsid w:val="002470AA"/>
    <w:rsid w:val="00247732"/>
    <w:rsid w:val="00251332"/>
    <w:rsid w:val="002527EC"/>
    <w:rsid w:val="00253F7E"/>
    <w:rsid w:val="0025426F"/>
    <w:rsid w:val="002557AA"/>
    <w:rsid w:val="002601AD"/>
    <w:rsid w:val="00262511"/>
    <w:rsid w:val="00262C03"/>
    <w:rsid w:val="0026410A"/>
    <w:rsid w:val="0026662D"/>
    <w:rsid w:val="002679F7"/>
    <w:rsid w:val="00270D48"/>
    <w:rsid w:val="00271FF1"/>
    <w:rsid w:val="00272BE7"/>
    <w:rsid w:val="00274C98"/>
    <w:rsid w:val="00276037"/>
    <w:rsid w:val="0027619B"/>
    <w:rsid w:val="00280A04"/>
    <w:rsid w:val="00281056"/>
    <w:rsid w:val="00282F59"/>
    <w:rsid w:val="002907FA"/>
    <w:rsid w:val="002931F9"/>
    <w:rsid w:val="00293D06"/>
    <w:rsid w:val="002947BB"/>
    <w:rsid w:val="002960D6"/>
    <w:rsid w:val="0029775C"/>
    <w:rsid w:val="00297D90"/>
    <w:rsid w:val="002A2B67"/>
    <w:rsid w:val="002A3781"/>
    <w:rsid w:val="002A404E"/>
    <w:rsid w:val="002A5157"/>
    <w:rsid w:val="002A69AD"/>
    <w:rsid w:val="002A7FB4"/>
    <w:rsid w:val="002B1EF1"/>
    <w:rsid w:val="002B477E"/>
    <w:rsid w:val="002B50C5"/>
    <w:rsid w:val="002B6FB9"/>
    <w:rsid w:val="002C1B04"/>
    <w:rsid w:val="002C24A5"/>
    <w:rsid w:val="002C33B1"/>
    <w:rsid w:val="002C368E"/>
    <w:rsid w:val="002C6EAC"/>
    <w:rsid w:val="002C75D9"/>
    <w:rsid w:val="002D0A06"/>
    <w:rsid w:val="002D1CDF"/>
    <w:rsid w:val="002D209E"/>
    <w:rsid w:val="002D2A1D"/>
    <w:rsid w:val="002D4BEA"/>
    <w:rsid w:val="002D55F0"/>
    <w:rsid w:val="002E15D3"/>
    <w:rsid w:val="002E41CD"/>
    <w:rsid w:val="002E5B6A"/>
    <w:rsid w:val="002E6ED0"/>
    <w:rsid w:val="002E70C9"/>
    <w:rsid w:val="002E75F4"/>
    <w:rsid w:val="002E7692"/>
    <w:rsid w:val="002F0A48"/>
    <w:rsid w:val="002F1DB2"/>
    <w:rsid w:val="002F20FD"/>
    <w:rsid w:val="002F25F9"/>
    <w:rsid w:val="002F484A"/>
    <w:rsid w:val="002F5825"/>
    <w:rsid w:val="002F5C24"/>
    <w:rsid w:val="002F6907"/>
    <w:rsid w:val="00302641"/>
    <w:rsid w:val="003040A7"/>
    <w:rsid w:val="00306AD5"/>
    <w:rsid w:val="00307ECC"/>
    <w:rsid w:val="00307FAF"/>
    <w:rsid w:val="00312EFD"/>
    <w:rsid w:val="00315551"/>
    <w:rsid w:val="00317199"/>
    <w:rsid w:val="00320CA6"/>
    <w:rsid w:val="00323067"/>
    <w:rsid w:val="003250CE"/>
    <w:rsid w:val="00326141"/>
    <w:rsid w:val="003272AA"/>
    <w:rsid w:val="003305CC"/>
    <w:rsid w:val="003305DE"/>
    <w:rsid w:val="00330C99"/>
    <w:rsid w:val="00331894"/>
    <w:rsid w:val="00333419"/>
    <w:rsid w:val="00334C7E"/>
    <w:rsid w:val="00335BA8"/>
    <w:rsid w:val="003370AF"/>
    <w:rsid w:val="00337B17"/>
    <w:rsid w:val="00340071"/>
    <w:rsid w:val="0034311E"/>
    <w:rsid w:val="0034426A"/>
    <w:rsid w:val="003445E9"/>
    <w:rsid w:val="00344A5D"/>
    <w:rsid w:val="00347AC2"/>
    <w:rsid w:val="00347C9C"/>
    <w:rsid w:val="00350879"/>
    <w:rsid w:val="0035104F"/>
    <w:rsid w:val="003516C4"/>
    <w:rsid w:val="00352E76"/>
    <w:rsid w:val="003542FF"/>
    <w:rsid w:val="0035626B"/>
    <w:rsid w:val="00360A6A"/>
    <w:rsid w:val="00361836"/>
    <w:rsid w:val="00361A11"/>
    <w:rsid w:val="00361C90"/>
    <w:rsid w:val="00364269"/>
    <w:rsid w:val="003654D1"/>
    <w:rsid w:val="003705A4"/>
    <w:rsid w:val="00370741"/>
    <w:rsid w:val="003727DF"/>
    <w:rsid w:val="00372840"/>
    <w:rsid w:val="00373ED4"/>
    <w:rsid w:val="00376E78"/>
    <w:rsid w:val="00377B7C"/>
    <w:rsid w:val="0038120F"/>
    <w:rsid w:val="0038134C"/>
    <w:rsid w:val="00382CDC"/>
    <w:rsid w:val="00383C5F"/>
    <w:rsid w:val="003927DE"/>
    <w:rsid w:val="003A158E"/>
    <w:rsid w:val="003A1611"/>
    <w:rsid w:val="003A564C"/>
    <w:rsid w:val="003A58DC"/>
    <w:rsid w:val="003A5E66"/>
    <w:rsid w:val="003A7A81"/>
    <w:rsid w:val="003B0D8A"/>
    <w:rsid w:val="003B1D7E"/>
    <w:rsid w:val="003B39C6"/>
    <w:rsid w:val="003B3D62"/>
    <w:rsid w:val="003B7733"/>
    <w:rsid w:val="003C11ED"/>
    <w:rsid w:val="003C14EB"/>
    <w:rsid w:val="003C1B29"/>
    <w:rsid w:val="003C2741"/>
    <w:rsid w:val="003C303C"/>
    <w:rsid w:val="003C44C6"/>
    <w:rsid w:val="003C5C2A"/>
    <w:rsid w:val="003C5D40"/>
    <w:rsid w:val="003C60D2"/>
    <w:rsid w:val="003C624A"/>
    <w:rsid w:val="003C6ECE"/>
    <w:rsid w:val="003C754E"/>
    <w:rsid w:val="003D065A"/>
    <w:rsid w:val="003D2FC9"/>
    <w:rsid w:val="003D333A"/>
    <w:rsid w:val="003D3C8B"/>
    <w:rsid w:val="003D4245"/>
    <w:rsid w:val="003D61D4"/>
    <w:rsid w:val="003D73BB"/>
    <w:rsid w:val="003E093F"/>
    <w:rsid w:val="003F301E"/>
    <w:rsid w:val="003F54E3"/>
    <w:rsid w:val="003F6568"/>
    <w:rsid w:val="003F6609"/>
    <w:rsid w:val="003F6CFD"/>
    <w:rsid w:val="003F733E"/>
    <w:rsid w:val="00401C89"/>
    <w:rsid w:val="00401D30"/>
    <w:rsid w:val="00402D07"/>
    <w:rsid w:val="00403440"/>
    <w:rsid w:val="00404B99"/>
    <w:rsid w:val="00411C9F"/>
    <w:rsid w:val="00412D24"/>
    <w:rsid w:val="004133F5"/>
    <w:rsid w:val="00415A25"/>
    <w:rsid w:val="0041671F"/>
    <w:rsid w:val="004206B5"/>
    <w:rsid w:val="00421FFC"/>
    <w:rsid w:val="00424F53"/>
    <w:rsid w:val="00427730"/>
    <w:rsid w:val="004312C5"/>
    <w:rsid w:val="00434AFC"/>
    <w:rsid w:val="00435404"/>
    <w:rsid w:val="004420E6"/>
    <w:rsid w:val="00443A81"/>
    <w:rsid w:val="0044672B"/>
    <w:rsid w:val="00455A0F"/>
    <w:rsid w:val="00457255"/>
    <w:rsid w:val="00466860"/>
    <w:rsid w:val="0047087E"/>
    <w:rsid w:val="00470D12"/>
    <w:rsid w:val="004712AE"/>
    <w:rsid w:val="00471413"/>
    <w:rsid w:val="004729A9"/>
    <w:rsid w:val="004779D0"/>
    <w:rsid w:val="00480006"/>
    <w:rsid w:val="00482F7A"/>
    <w:rsid w:val="00483283"/>
    <w:rsid w:val="00483797"/>
    <w:rsid w:val="0048540A"/>
    <w:rsid w:val="00485EDB"/>
    <w:rsid w:val="00486867"/>
    <w:rsid w:val="0049009B"/>
    <w:rsid w:val="00493705"/>
    <w:rsid w:val="00496321"/>
    <w:rsid w:val="004A1BAE"/>
    <w:rsid w:val="004A2246"/>
    <w:rsid w:val="004A32D8"/>
    <w:rsid w:val="004A3A0B"/>
    <w:rsid w:val="004A70DC"/>
    <w:rsid w:val="004B37AF"/>
    <w:rsid w:val="004B50FB"/>
    <w:rsid w:val="004B6685"/>
    <w:rsid w:val="004C037B"/>
    <w:rsid w:val="004C13A5"/>
    <w:rsid w:val="004C5052"/>
    <w:rsid w:val="004C57A0"/>
    <w:rsid w:val="004C6BF3"/>
    <w:rsid w:val="004C736A"/>
    <w:rsid w:val="004C73D7"/>
    <w:rsid w:val="004D0E3C"/>
    <w:rsid w:val="004D2189"/>
    <w:rsid w:val="004D5E8D"/>
    <w:rsid w:val="004D608E"/>
    <w:rsid w:val="004D654E"/>
    <w:rsid w:val="004E04B9"/>
    <w:rsid w:val="004E05C0"/>
    <w:rsid w:val="004E0F36"/>
    <w:rsid w:val="004E380D"/>
    <w:rsid w:val="004E3F19"/>
    <w:rsid w:val="004E5CB8"/>
    <w:rsid w:val="004F0E58"/>
    <w:rsid w:val="004F40FD"/>
    <w:rsid w:val="004F4501"/>
    <w:rsid w:val="004F5B1C"/>
    <w:rsid w:val="004F6A00"/>
    <w:rsid w:val="004F7313"/>
    <w:rsid w:val="004F7A6C"/>
    <w:rsid w:val="00500FAC"/>
    <w:rsid w:val="00503C2A"/>
    <w:rsid w:val="005051C0"/>
    <w:rsid w:val="005163B5"/>
    <w:rsid w:val="00517EB6"/>
    <w:rsid w:val="00520857"/>
    <w:rsid w:val="00521DDB"/>
    <w:rsid w:val="00522131"/>
    <w:rsid w:val="005230BB"/>
    <w:rsid w:val="00524CAD"/>
    <w:rsid w:val="00526AF9"/>
    <w:rsid w:val="00527D8B"/>
    <w:rsid w:val="00530C1B"/>
    <w:rsid w:val="005337CA"/>
    <w:rsid w:val="005357C9"/>
    <w:rsid w:val="00536F37"/>
    <w:rsid w:val="00542BDB"/>
    <w:rsid w:val="00544340"/>
    <w:rsid w:val="00546ACE"/>
    <w:rsid w:val="00554AA2"/>
    <w:rsid w:val="00554B02"/>
    <w:rsid w:val="005551C9"/>
    <w:rsid w:val="0055535F"/>
    <w:rsid w:val="0055779F"/>
    <w:rsid w:val="0056092B"/>
    <w:rsid w:val="005624A9"/>
    <w:rsid w:val="005625C3"/>
    <w:rsid w:val="005633A8"/>
    <w:rsid w:val="00563FF9"/>
    <w:rsid w:val="005643A5"/>
    <w:rsid w:val="005656CA"/>
    <w:rsid w:val="00565CC6"/>
    <w:rsid w:val="00567022"/>
    <w:rsid w:val="005705D4"/>
    <w:rsid w:val="005706EE"/>
    <w:rsid w:val="00570811"/>
    <w:rsid w:val="00572802"/>
    <w:rsid w:val="00572C72"/>
    <w:rsid w:val="005739C6"/>
    <w:rsid w:val="00581E3D"/>
    <w:rsid w:val="00582353"/>
    <w:rsid w:val="00585970"/>
    <w:rsid w:val="00586173"/>
    <w:rsid w:val="00586C0A"/>
    <w:rsid w:val="00586CD9"/>
    <w:rsid w:val="005878CF"/>
    <w:rsid w:val="00590582"/>
    <w:rsid w:val="005922F9"/>
    <w:rsid w:val="0059242E"/>
    <w:rsid w:val="005926E4"/>
    <w:rsid w:val="00592B05"/>
    <w:rsid w:val="00593230"/>
    <w:rsid w:val="00594C3F"/>
    <w:rsid w:val="00595044"/>
    <w:rsid w:val="005953A3"/>
    <w:rsid w:val="005954F3"/>
    <w:rsid w:val="00595A95"/>
    <w:rsid w:val="00596177"/>
    <w:rsid w:val="00596FD6"/>
    <w:rsid w:val="005A2B50"/>
    <w:rsid w:val="005A3E8E"/>
    <w:rsid w:val="005A5411"/>
    <w:rsid w:val="005A6FC8"/>
    <w:rsid w:val="005A7FAC"/>
    <w:rsid w:val="005B109A"/>
    <w:rsid w:val="005B365B"/>
    <w:rsid w:val="005B4AC1"/>
    <w:rsid w:val="005B5150"/>
    <w:rsid w:val="005B58AC"/>
    <w:rsid w:val="005B5CD0"/>
    <w:rsid w:val="005B7B5B"/>
    <w:rsid w:val="005C0B30"/>
    <w:rsid w:val="005C1143"/>
    <w:rsid w:val="005C217C"/>
    <w:rsid w:val="005C2195"/>
    <w:rsid w:val="005C2F06"/>
    <w:rsid w:val="005C426D"/>
    <w:rsid w:val="005D0899"/>
    <w:rsid w:val="005D0F26"/>
    <w:rsid w:val="005D0FB1"/>
    <w:rsid w:val="005D1E3C"/>
    <w:rsid w:val="005D3A6A"/>
    <w:rsid w:val="005D3F58"/>
    <w:rsid w:val="005D5EA6"/>
    <w:rsid w:val="005D61AB"/>
    <w:rsid w:val="005D7253"/>
    <w:rsid w:val="005D7A32"/>
    <w:rsid w:val="005D7C7B"/>
    <w:rsid w:val="005D7D4D"/>
    <w:rsid w:val="005E165F"/>
    <w:rsid w:val="005E1BBB"/>
    <w:rsid w:val="005E2A88"/>
    <w:rsid w:val="005E351D"/>
    <w:rsid w:val="005E3C4B"/>
    <w:rsid w:val="005E49B2"/>
    <w:rsid w:val="005E49FE"/>
    <w:rsid w:val="005E51BB"/>
    <w:rsid w:val="005E5C83"/>
    <w:rsid w:val="005F2B1A"/>
    <w:rsid w:val="005F44D8"/>
    <w:rsid w:val="005F6390"/>
    <w:rsid w:val="005F6725"/>
    <w:rsid w:val="005F7C11"/>
    <w:rsid w:val="00603482"/>
    <w:rsid w:val="00603812"/>
    <w:rsid w:val="006042F9"/>
    <w:rsid w:val="00605899"/>
    <w:rsid w:val="00606DED"/>
    <w:rsid w:val="0061024E"/>
    <w:rsid w:val="00613ACB"/>
    <w:rsid w:val="006148CF"/>
    <w:rsid w:val="00616955"/>
    <w:rsid w:val="00617441"/>
    <w:rsid w:val="00620259"/>
    <w:rsid w:val="006239EE"/>
    <w:rsid w:val="00624674"/>
    <w:rsid w:val="00626257"/>
    <w:rsid w:val="00626554"/>
    <w:rsid w:val="00626960"/>
    <w:rsid w:val="006276A0"/>
    <w:rsid w:val="00630F89"/>
    <w:rsid w:val="00631B6E"/>
    <w:rsid w:val="0063247F"/>
    <w:rsid w:val="006324B9"/>
    <w:rsid w:val="00632CB5"/>
    <w:rsid w:val="006334B7"/>
    <w:rsid w:val="0063465F"/>
    <w:rsid w:val="006347C1"/>
    <w:rsid w:val="0063574B"/>
    <w:rsid w:val="006364EB"/>
    <w:rsid w:val="00640CC2"/>
    <w:rsid w:val="00640EB1"/>
    <w:rsid w:val="00640F80"/>
    <w:rsid w:val="00641EF2"/>
    <w:rsid w:val="00642D20"/>
    <w:rsid w:val="00643E83"/>
    <w:rsid w:val="006531F2"/>
    <w:rsid w:val="00653963"/>
    <w:rsid w:val="00656834"/>
    <w:rsid w:val="0065695E"/>
    <w:rsid w:val="00656E7B"/>
    <w:rsid w:val="00660B52"/>
    <w:rsid w:val="00662C59"/>
    <w:rsid w:val="0066328F"/>
    <w:rsid w:val="006648E5"/>
    <w:rsid w:val="00664A84"/>
    <w:rsid w:val="00665813"/>
    <w:rsid w:val="006669D4"/>
    <w:rsid w:val="00672080"/>
    <w:rsid w:val="0067470F"/>
    <w:rsid w:val="00675E3D"/>
    <w:rsid w:val="006811D9"/>
    <w:rsid w:val="00682895"/>
    <w:rsid w:val="00683DF7"/>
    <w:rsid w:val="00686923"/>
    <w:rsid w:val="00686A63"/>
    <w:rsid w:val="006912AA"/>
    <w:rsid w:val="00692393"/>
    <w:rsid w:val="00692CAA"/>
    <w:rsid w:val="006947FA"/>
    <w:rsid w:val="00696298"/>
    <w:rsid w:val="00697555"/>
    <w:rsid w:val="006A07BC"/>
    <w:rsid w:val="006A09A4"/>
    <w:rsid w:val="006A35C2"/>
    <w:rsid w:val="006A57BE"/>
    <w:rsid w:val="006A62A3"/>
    <w:rsid w:val="006B06AE"/>
    <w:rsid w:val="006B1651"/>
    <w:rsid w:val="006C01B4"/>
    <w:rsid w:val="006C0A8D"/>
    <w:rsid w:val="006C1C0C"/>
    <w:rsid w:val="006C1DDA"/>
    <w:rsid w:val="006C34AC"/>
    <w:rsid w:val="006C5907"/>
    <w:rsid w:val="006C639D"/>
    <w:rsid w:val="006C6512"/>
    <w:rsid w:val="006C6BFB"/>
    <w:rsid w:val="006D0872"/>
    <w:rsid w:val="006D1D45"/>
    <w:rsid w:val="006D1F0A"/>
    <w:rsid w:val="006D57DF"/>
    <w:rsid w:val="006D6116"/>
    <w:rsid w:val="006E05ED"/>
    <w:rsid w:val="006E0789"/>
    <w:rsid w:val="006E0901"/>
    <w:rsid w:val="006E3175"/>
    <w:rsid w:val="006F06A4"/>
    <w:rsid w:val="006F283F"/>
    <w:rsid w:val="006F336F"/>
    <w:rsid w:val="006F4952"/>
    <w:rsid w:val="006F578A"/>
    <w:rsid w:val="006F7321"/>
    <w:rsid w:val="0070059A"/>
    <w:rsid w:val="00702740"/>
    <w:rsid w:val="00703F16"/>
    <w:rsid w:val="00704804"/>
    <w:rsid w:val="007059E9"/>
    <w:rsid w:val="00705BBB"/>
    <w:rsid w:val="00710B81"/>
    <w:rsid w:val="00711062"/>
    <w:rsid w:val="00711354"/>
    <w:rsid w:val="007127A3"/>
    <w:rsid w:val="00714C0C"/>
    <w:rsid w:val="00714E19"/>
    <w:rsid w:val="00716682"/>
    <w:rsid w:val="007168E0"/>
    <w:rsid w:val="007179E0"/>
    <w:rsid w:val="00724192"/>
    <w:rsid w:val="007242DF"/>
    <w:rsid w:val="0072603E"/>
    <w:rsid w:val="00727906"/>
    <w:rsid w:val="00730109"/>
    <w:rsid w:val="00731FB3"/>
    <w:rsid w:val="007331D7"/>
    <w:rsid w:val="007334B0"/>
    <w:rsid w:val="00733602"/>
    <w:rsid w:val="00735EF2"/>
    <w:rsid w:val="00737109"/>
    <w:rsid w:val="00740DA2"/>
    <w:rsid w:val="007422FF"/>
    <w:rsid w:val="00742485"/>
    <w:rsid w:val="00744BA0"/>
    <w:rsid w:val="00747C9A"/>
    <w:rsid w:val="00747EA1"/>
    <w:rsid w:val="0075187A"/>
    <w:rsid w:val="007541F1"/>
    <w:rsid w:val="007569A6"/>
    <w:rsid w:val="00757560"/>
    <w:rsid w:val="00757A15"/>
    <w:rsid w:val="007604DE"/>
    <w:rsid w:val="007615C1"/>
    <w:rsid w:val="007615C2"/>
    <w:rsid w:val="00764012"/>
    <w:rsid w:val="00764890"/>
    <w:rsid w:val="007648A4"/>
    <w:rsid w:val="00766751"/>
    <w:rsid w:val="007667E0"/>
    <w:rsid w:val="00767E69"/>
    <w:rsid w:val="007731E9"/>
    <w:rsid w:val="007741EF"/>
    <w:rsid w:val="00774AA6"/>
    <w:rsid w:val="00775829"/>
    <w:rsid w:val="00777060"/>
    <w:rsid w:val="007800A4"/>
    <w:rsid w:val="007801CF"/>
    <w:rsid w:val="0078195E"/>
    <w:rsid w:val="00783541"/>
    <w:rsid w:val="00783D05"/>
    <w:rsid w:val="00785A57"/>
    <w:rsid w:val="00785CB5"/>
    <w:rsid w:val="00786CCE"/>
    <w:rsid w:val="0078730B"/>
    <w:rsid w:val="0079066C"/>
    <w:rsid w:val="0079454C"/>
    <w:rsid w:val="007953D3"/>
    <w:rsid w:val="00797F16"/>
    <w:rsid w:val="007A0888"/>
    <w:rsid w:val="007A34A0"/>
    <w:rsid w:val="007A63F9"/>
    <w:rsid w:val="007B2458"/>
    <w:rsid w:val="007B5683"/>
    <w:rsid w:val="007B75B8"/>
    <w:rsid w:val="007C2364"/>
    <w:rsid w:val="007C2623"/>
    <w:rsid w:val="007C2FE5"/>
    <w:rsid w:val="007C3D30"/>
    <w:rsid w:val="007C40ED"/>
    <w:rsid w:val="007C4D90"/>
    <w:rsid w:val="007C6F43"/>
    <w:rsid w:val="007C75C9"/>
    <w:rsid w:val="007C768F"/>
    <w:rsid w:val="007C7E09"/>
    <w:rsid w:val="007D0C38"/>
    <w:rsid w:val="007D2331"/>
    <w:rsid w:val="007D373E"/>
    <w:rsid w:val="007D4DF1"/>
    <w:rsid w:val="007D5C07"/>
    <w:rsid w:val="007D71F8"/>
    <w:rsid w:val="007D7372"/>
    <w:rsid w:val="007D7F0A"/>
    <w:rsid w:val="007E10E9"/>
    <w:rsid w:val="007E21AA"/>
    <w:rsid w:val="007E26B9"/>
    <w:rsid w:val="007E3150"/>
    <w:rsid w:val="007E35E0"/>
    <w:rsid w:val="007E392F"/>
    <w:rsid w:val="007E5289"/>
    <w:rsid w:val="007E58D1"/>
    <w:rsid w:val="007E60C8"/>
    <w:rsid w:val="007F0069"/>
    <w:rsid w:val="007F0B8D"/>
    <w:rsid w:val="007F0BC2"/>
    <w:rsid w:val="007F0C3A"/>
    <w:rsid w:val="007F262D"/>
    <w:rsid w:val="007F3512"/>
    <w:rsid w:val="007F3BA9"/>
    <w:rsid w:val="007F40C1"/>
    <w:rsid w:val="007F4C2B"/>
    <w:rsid w:val="008017E7"/>
    <w:rsid w:val="00802335"/>
    <w:rsid w:val="00802517"/>
    <w:rsid w:val="00802C23"/>
    <w:rsid w:val="0080338A"/>
    <w:rsid w:val="0080407E"/>
    <w:rsid w:val="00807B4B"/>
    <w:rsid w:val="00807E37"/>
    <w:rsid w:val="008100D8"/>
    <w:rsid w:val="008108F5"/>
    <w:rsid w:val="008127F4"/>
    <w:rsid w:val="008156CA"/>
    <w:rsid w:val="008216C6"/>
    <w:rsid w:val="00821C6F"/>
    <w:rsid w:val="00825B50"/>
    <w:rsid w:val="00826947"/>
    <w:rsid w:val="008270A0"/>
    <w:rsid w:val="00827620"/>
    <w:rsid w:val="008305E6"/>
    <w:rsid w:val="00831E19"/>
    <w:rsid w:val="00832022"/>
    <w:rsid w:val="00832BE8"/>
    <w:rsid w:val="00833685"/>
    <w:rsid w:val="0084575E"/>
    <w:rsid w:val="00846555"/>
    <w:rsid w:val="008467EA"/>
    <w:rsid w:val="008507B1"/>
    <w:rsid w:val="0085125C"/>
    <w:rsid w:val="0085148E"/>
    <w:rsid w:val="008529E2"/>
    <w:rsid w:val="00854005"/>
    <w:rsid w:val="00854CB9"/>
    <w:rsid w:val="008566FC"/>
    <w:rsid w:val="008579D9"/>
    <w:rsid w:val="00862A9E"/>
    <w:rsid w:val="00863758"/>
    <w:rsid w:val="00863F16"/>
    <w:rsid w:val="00866CB5"/>
    <w:rsid w:val="00873CBD"/>
    <w:rsid w:val="0087451F"/>
    <w:rsid w:val="00876945"/>
    <w:rsid w:val="008778C2"/>
    <w:rsid w:val="0088001C"/>
    <w:rsid w:val="0088011E"/>
    <w:rsid w:val="00880342"/>
    <w:rsid w:val="00880BE6"/>
    <w:rsid w:val="008827E2"/>
    <w:rsid w:val="00883B0B"/>
    <w:rsid w:val="00884A65"/>
    <w:rsid w:val="008910AA"/>
    <w:rsid w:val="008914E7"/>
    <w:rsid w:val="00892DA0"/>
    <w:rsid w:val="00893E1D"/>
    <w:rsid w:val="00894A8E"/>
    <w:rsid w:val="008956DA"/>
    <w:rsid w:val="008961B3"/>
    <w:rsid w:val="0089698A"/>
    <w:rsid w:val="008A02A2"/>
    <w:rsid w:val="008A2203"/>
    <w:rsid w:val="008A5150"/>
    <w:rsid w:val="008A6C30"/>
    <w:rsid w:val="008A76E2"/>
    <w:rsid w:val="008A7FE4"/>
    <w:rsid w:val="008B09F7"/>
    <w:rsid w:val="008B17D6"/>
    <w:rsid w:val="008B1C31"/>
    <w:rsid w:val="008B4697"/>
    <w:rsid w:val="008C2FCC"/>
    <w:rsid w:val="008C4C7C"/>
    <w:rsid w:val="008C558D"/>
    <w:rsid w:val="008C6BD7"/>
    <w:rsid w:val="008D081F"/>
    <w:rsid w:val="008D0D98"/>
    <w:rsid w:val="008D4631"/>
    <w:rsid w:val="008D46CB"/>
    <w:rsid w:val="008D4E7E"/>
    <w:rsid w:val="008E3A5F"/>
    <w:rsid w:val="008E461D"/>
    <w:rsid w:val="008E4740"/>
    <w:rsid w:val="008E5A58"/>
    <w:rsid w:val="008E6520"/>
    <w:rsid w:val="008E6CE0"/>
    <w:rsid w:val="008F3F0C"/>
    <w:rsid w:val="008F4575"/>
    <w:rsid w:val="008F48E5"/>
    <w:rsid w:val="008F49AF"/>
    <w:rsid w:val="008F5B74"/>
    <w:rsid w:val="008F6773"/>
    <w:rsid w:val="00900A4E"/>
    <w:rsid w:val="009020ED"/>
    <w:rsid w:val="00902A77"/>
    <w:rsid w:val="00903ED9"/>
    <w:rsid w:val="009051A2"/>
    <w:rsid w:val="00906563"/>
    <w:rsid w:val="00907A78"/>
    <w:rsid w:val="009101FB"/>
    <w:rsid w:val="00911164"/>
    <w:rsid w:val="009111F6"/>
    <w:rsid w:val="009119B9"/>
    <w:rsid w:val="00911E93"/>
    <w:rsid w:val="00913ECA"/>
    <w:rsid w:val="00914643"/>
    <w:rsid w:val="009146A7"/>
    <w:rsid w:val="0091507E"/>
    <w:rsid w:val="009151E2"/>
    <w:rsid w:val="009227F7"/>
    <w:rsid w:val="009231CB"/>
    <w:rsid w:val="00923247"/>
    <w:rsid w:val="00923295"/>
    <w:rsid w:val="009233DF"/>
    <w:rsid w:val="00924554"/>
    <w:rsid w:val="00925AA6"/>
    <w:rsid w:val="00927C53"/>
    <w:rsid w:val="00927F34"/>
    <w:rsid w:val="00932A33"/>
    <w:rsid w:val="0093491A"/>
    <w:rsid w:val="009365DA"/>
    <w:rsid w:val="009418E9"/>
    <w:rsid w:val="00942ADC"/>
    <w:rsid w:val="00942FC2"/>
    <w:rsid w:val="0094357A"/>
    <w:rsid w:val="00944530"/>
    <w:rsid w:val="00952333"/>
    <w:rsid w:val="009535CB"/>
    <w:rsid w:val="00953D7B"/>
    <w:rsid w:val="00957B08"/>
    <w:rsid w:val="00957EE4"/>
    <w:rsid w:val="009602D0"/>
    <w:rsid w:val="009621E1"/>
    <w:rsid w:val="009634A0"/>
    <w:rsid w:val="00964B3E"/>
    <w:rsid w:val="009700BC"/>
    <w:rsid w:val="009702D8"/>
    <w:rsid w:val="00972C62"/>
    <w:rsid w:val="0097346B"/>
    <w:rsid w:val="00973485"/>
    <w:rsid w:val="00973C8E"/>
    <w:rsid w:val="0097448B"/>
    <w:rsid w:val="00974A01"/>
    <w:rsid w:val="00974C91"/>
    <w:rsid w:val="00975B5C"/>
    <w:rsid w:val="00976625"/>
    <w:rsid w:val="00976DDC"/>
    <w:rsid w:val="00981353"/>
    <w:rsid w:val="00983522"/>
    <w:rsid w:val="0098383F"/>
    <w:rsid w:val="0098513A"/>
    <w:rsid w:val="0098563D"/>
    <w:rsid w:val="00986C4D"/>
    <w:rsid w:val="0099143C"/>
    <w:rsid w:val="009914FA"/>
    <w:rsid w:val="0099286E"/>
    <w:rsid w:val="0099448A"/>
    <w:rsid w:val="00997698"/>
    <w:rsid w:val="009A1599"/>
    <w:rsid w:val="009A1C5A"/>
    <w:rsid w:val="009A1C79"/>
    <w:rsid w:val="009A2A18"/>
    <w:rsid w:val="009A4F1B"/>
    <w:rsid w:val="009A5219"/>
    <w:rsid w:val="009B294C"/>
    <w:rsid w:val="009C2B14"/>
    <w:rsid w:val="009C4B14"/>
    <w:rsid w:val="009C56B1"/>
    <w:rsid w:val="009D03BE"/>
    <w:rsid w:val="009D1048"/>
    <w:rsid w:val="009D107E"/>
    <w:rsid w:val="009D4CC9"/>
    <w:rsid w:val="009D5169"/>
    <w:rsid w:val="009D71B9"/>
    <w:rsid w:val="009E04B9"/>
    <w:rsid w:val="009E11F9"/>
    <w:rsid w:val="009F147D"/>
    <w:rsid w:val="009F6692"/>
    <w:rsid w:val="009F70E6"/>
    <w:rsid w:val="009F7FFA"/>
    <w:rsid w:val="00A001BB"/>
    <w:rsid w:val="00A01E32"/>
    <w:rsid w:val="00A032AF"/>
    <w:rsid w:val="00A039B0"/>
    <w:rsid w:val="00A03D74"/>
    <w:rsid w:val="00A03D87"/>
    <w:rsid w:val="00A05021"/>
    <w:rsid w:val="00A052EB"/>
    <w:rsid w:val="00A06B71"/>
    <w:rsid w:val="00A075E2"/>
    <w:rsid w:val="00A104DA"/>
    <w:rsid w:val="00A107FA"/>
    <w:rsid w:val="00A11AE2"/>
    <w:rsid w:val="00A1326A"/>
    <w:rsid w:val="00A1468C"/>
    <w:rsid w:val="00A156DD"/>
    <w:rsid w:val="00A1667F"/>
    <w:rsid w:val="00A16A0A"/>
    <w:rsid w:val="00A17B1A"/>
    <w:rsid w:val="00A2020D"/>
    <w:rsid w:val="00A20B72"/>
    <w:rsid w:val="00A224B5"/>
    <w:rsid w:val="00A24556"/>
    <w:rsid w:val="00A248DD"/>
    <w:rsid w:val="00A2585B"/>
    <w:rsid w:val="00A25C91"/>
    <w:rsid w:val="00A26DE4"/>
    <w:rsid w:val="00A30809"/>
    <w:rsid w:val="00A30D86"/>
    <w:rsid w:val="00A33E12"/>
    <w:rsid w:val="00A34BF2"/>
    <w:rsid w:val="00A37143"/>
    <w:rsid w:val="00A37AA5"/>
    <w:rsid w:val="00A40759"/>
    <w:rsid w:val="00A438F7"/>
    <w:rsid w:val="00A45C91"/>
    <w:rsid w:val="00A45D26"/>
    <w:rsid w:val="00A47382"/>
    <w:rsid w:val="00A473B2"/>
    <w:rsid w:val="00A51084"/>
    <w:rsid w:val="00A538F4"/>
    <w:rsid w:val="00A541A0"/>
    <w:rsid w:val="00A5514F"/>
    <w:rsid w:val="00A562A4"/>
    <w:rsid w:val="00A62720"/>
    <w:rsid w:val="00A62736"/>
    <w:rsid w:val="00A627BF"/>
    <w:rsid w:val="00A62F9D"/>
    <w:rsid w:val="00A6481A"/>
    <w:rsid w:val="00A6503B"/>
    <w:rsid w:val="00A652BB"/>
    <w:rsid w:val="00A672F2"/>
    <w:rsid w:val="00A6754D"/>
    <w:rsid w:val="00A67A3D"/>
    <w:rsid w:val="00A67FA0"/>
    <w:rsid w:val="00A72F65"/>
    <w:rsid w:val="00A74060"/>
    <w:rsid w:val="00A7535A"/>
    <w:rsid w:val="00A75A6B"/>
    <w:rsid w:val="00A7649E"/>
    <w:rsid w:val="00A77F76"/>
    <w:rsid w:val="00A8264D"/>
    <w:rsid w:val="00A82977"/>
    <w:rsid w:val="00A9006D"/>
    <w:rsid w:val="00A90184"/>
    <w:rsid w:val="00A902FE"/>
    <w:rsid w:val="00A917B8"/>
    <w:rsid w:val="00A93CCA"/>
    <w:rsid w:val="00A95B25"/>
    <w:rsid w:val="00A963B4"/>
    <w:rsid w:val="00A9721C"/>
    <w:rsid w:val="00AA3E11"/>
    <w:rsid w:val="00AA3F22"/>
    <w:rsid w:val="00AA4B63"/>
    <w:rsid w:val="00AA678F"/>
    <w:rsid w:val="00AA6BBA"/>
    <w:rsid w:val="00AA77C2"/>
    <w:rsid w:val="00AB1586"/>
    <w:rsid w:val="00AB16BF"/>
    <w:rsid w:val="00AB18EC"/>
    <w:rsid w:val="00AB1BB6"/>
    <w:rsid w:val="00AB3DAC"/>
    <w:rsid w:val="00AB527B"/>
    <w:rsid w:val="00AB6FB7"/>
    <w:rsid w:val="00AC04CA"/>
    <w:rsid w:val="00AC0FD0"/>
    <w:rsid w:val="00AC330C"/>
    <w:rsid w:val="00AC53D2"/>
    <w:rsid w:val="00AC5F77"/>
    <w:rsid w:val="00AC6066"/>
    <w:rsid w:val="00AC6459"/>
    <w:rsid w:val="00AD0F2F"/>
    <w:rsid w:val="00AD1C4F"/>
    <w:rsid w:val="00AD3D92"/>
    <w:rsid w:val="00AD487D"/>
    <w:rsid w:val="00AD4E6F"/>
    <w:rsid w:val="00AD5F6C"/>
    <w:rsid w:val="00AD6BC5"/>
    <w:rsid w:val="00AD7480"/>
    <w:rsid w:val="00AD778A"/>
    <w:rsid w:val="00AD7EEC"/>
    <w:rsid w:val="00AE0DF1"/>
    <w:rsid w:val="00AE221E"/>
    <w:rsid w:val="00AE27F8"/>
    <w:rsid w:val="00AE2F19"/>
    <w:rsid w:val="00AE4228"/>
    <w:rsid w:val="00AE42A4"/>
    <w:rsid w:val="00AE4D62"/>
    <w:rsid w:val="00AE64A6"/>
    <w:rsid w:val="00AE6DC7"/>
    <w:rsid w:val="00AE74DA"/>
    <w:rsid w:val="00AE79DB"/>
    <w:rsid w:val="00AF120A"/>
    <w:rsid w:val="00AF1F2C"/>
    <w:rsid w:val="00AF37D7"/>
    <w:rsid w:val="00AF4248"/>
    <w:rsid w:val="00AF4414"/>
    <w:rsid w:val="00AF4CF0"/>
    <w:rsid w:val="00AF6626"/>
    <w:rsid w:val="00AF7650"/>
    <w:rsid w:val="00B001EC"/>
    <w:rsid w:val="00B019DA"/>
    <w:rsid w:val="00B029F5"/>
    <w:rsid w:val="00B02EE3"/>
    <w:rsid w:val="00B078FA"/>
    <w:rsid w:val="00B07B19"/>
    <w:rsid w:val="00B07DCB"/>
    <w:rsid w:val="00B07E54"/>
    <w:rsid w:val="00B111BD"/>
    <w:rsid w:val="00B12B17"/>
    <w:rsid w:val="00B1441E"/>
    <w:rsid w:val="00B14DD6"/>
    <w:rsid w:val="00B178C9"/>
    <w:rsid w:val="00B203C0"/>
    <w:rsid w:val="00B22BEB"/>
    <w:rsid w:val="00B22D78"/>
    <w:rsid w:val="00B23B13"/>
    <w:rsid w:val="00B23B88"/>
    <w:rsid w:val="00B25787"/>
    <w:rsid w:val="00B3466B"/>
    <w:rsid w:val="00B34D44"/>
    <w:rsid w:val="00B357BA"/>
    <w:rsid w:val="00B35BAD"/>
    <w:rsid w:val="00B35F11"/>
    <w:rsid w:val="00B41CC5"/>
    <w:rsid w:val="00B42156"/>
    <w:rsid w:val="00B4340E"/>
    <w:rsid w:val="00B43E21"/>
    <w:rsid w:val="00B4442A"/>
    <w:rsid w:val="00B478E4"/>
    <w:rsid w:val="00B47CB8"/>
    <w:rsid w:val="00B504B1"/>
    <w:rsid w:val="00B52CCC"/>
    <w:rsid w:val="00B5487B"/>
    <w:rsid w:val="00B55EB0"/>
    <w:rsid w:val="00B56602"/>
    <w:rsid w:val="00B56B8C"/>
    <w:rsid w:val="00B56E5A"/>
    <w:rsid w:val="00B5713A"/>
    <w:rsid w:val="00B60B2A"/>
    <w:rsid w:val="00B619C4"/>
    <w:rsid w:val="00B61A50"/>
    <w:rsid w:val="00B66BF0"/>
    <w:rsid w:val="00B66DD4"/>
    <w:rsid w:val="00B729AA"/>
    <w:rsid w:val="00B73299"/>
    <w:rsid w:val="00B753D5"/>
    <w:rsid w:val="00B769CC"/>
    <w:rsid w:val="00B76E65"/>
    <w:rsid w:val="00B77C7E"/>
    <w:rsid w:val="00B86D1E"/>
    <w:rsid w:val="00B86D2F"/>
    <w:rsid w:val="00B8710C"/>
    <w:rsid w:val="00B90B97"/>
    <w:rsid w:val="00B90E6F"/>
    <w:rsid w:val="00B912BC"/>
    <w:rsid w:val="00B94EAB"/>
    <w:rsid w:val="00B966FE"/>
    <w:rsid w:val="00B96D9A"/>
    <w:rsid w:val="00B97769"/>
    <w:rsid w:val="00BA0005"/>
    <w:rsid w:val="00BA0BF0"/>
    <w:rsid w:val="00BA206B"/>
    <w:rsid w:val="00BA21A9"/>
    <w:rsid w:val="00BA323B"/>
    <w:rsid w:val="00BA4C90"/>
    <w:rsid w:val="00BA5107"/>
    <w:rsid w:val="00BA5FCE"/>
    <w:rsid w:val="00BA606F"/>
    <w:rsid w:val="00BA720B"/>
    <w:rsid w:val="00BB12BF"/>
    <w:rsid w:val="00BB3586"/>
    <w:rsid w:val="00BB4372"/>
    <w:rsid w:val="00BB4F02"/>
    <w:rsid w:val="00BB5972"/>
    <w:rsid w:val="00BB7052"/>
    <w:rsid w:val="00BC0B61"/>
    <w:rsid w:val="00BC1B89"/>
    <w:rsid w:val="00BC1F5E"/>
    <w:rsid w:val="00BC256D"/>
    <w:rsid w:val="00BC4797"/>
    <w:rsid w:val="00BC6249"/>
    <w:rsid w:val="00BC7192"/>
    <w:rsid w:val="00BD121F"/>
    <w:rsid w:val="00BD2B25"/>
    <w:rsid w:val="00BD34A9"/>
    <w:rsid w:val="00BD3A77"/>
    <w:rsid w:val="00BD3D88"/>
    <w:rsid w:val="00BD57AB"/>
    <w:rsid w:val="00BD6687"/>
    <w:rsid w:val="00BE036A"/>
    <w:rsid w:val="00BE3A52"/>
    <w:rsid w:val="00BE4742"/>
    <w:rsid w:val="00BE6B67"/>
    <w:rsid w:val="00BE7213"/>
    <w:rsid w:val="00BE729E"/>
    <w:rsid w:val="00BE7FEF"/>
    <w:rsid w:val="00BF0D39"/>
    <w:rsid w:val="00BF2669"/>
    <w:rsid w:val="00BF26A3"/>
    <w:rsid w:val="00BF2A12"/>
    <w:rsid w:val="00BF2E54"/>
    <w:rsid w:val="00BF36A6"/>
    <w:rsid w:val="00BF3950"/>
    <w:rsid w:val="00BF486C"/>
    <w:rsid w:val="00BF4F0B"/>
    <w:rsid w:val="00BF5B4B"/>
    <w:rsid w:val="00BF67EF"/>
    <w:rsid w:val="00BF6E92"/>
    <w:rsid w:val="00C00C3E"/>
    <w:rsid w:val="00C014BE"/>
    <w:rsid w:val="00C0255E"/>
    <w:rsid w:val="00C03906"/>
    <w:rsid w:val="00C10B3A"/>
    <w:rsid w:val="00C12253"/>
    <w:rsid w:val="00C1299D"/>
    <w:rsid w:val="00C12A04"/>
    <w:rsid w:val="00C159D7"/>
    <w:rsid w:val="00C15F0B"/>
    <w:rsid w:val="00C16366"/>
    <w:rsid w:val="00C16CEA"/>
    <w:rsid w:val="00C216EB"/>
    <w:rsid w:val="00C22E30"/>
    <w:rsid w:val="00C23C12"/>
    <w:rsid w:val="00C24204"/>
    <w:rsid w:val="00C244A7"/>
    <w:rsid w:val="00C26E36"/>
    <w:rsid w:val="00C27C49"/>
    <w:rsid w:val="00C30F8D"/>
    <w:rsid w:val="00C338D9"/>
    <w:rsid w:val="00C33D85"/>
    <w:rsid w:val="00C33FAE"/>
    <w:rsid w:val="00C34CC8"/>
    <w:rsid w:val="00C35070"/>
    <w:rsid w:val="00C36288"/>
    <w:rsid w:val="00C40D36"/>
    <w:rsid w:val="00C41209"/>
    <w:rsid w:val="00C41334"/>
    <w:rsid w:val="00C420E1"/>
    <w:rsid w:val="00C43ABD"/>
    <w:rsid w:val="00C50476"/>
    <w:rsid w:val="00C506A9"/>
    <w:rsid w:val="00C53C99"/>
    <w:rsid w:val="00C54182"/>
    <w:rsid w:val="00C54AE7"/>
    <w:rsid w:val="00C56EC7"/>
    <w:rsid w:val="00C5707C"/>
    <w:rsid w:val="00C570A8"/>
    <w:rsid w:val="00C57C1E"/>
    <w:rsid w:val="00C61727"/>
    <w:rsid w:val="00C61D37"/>
    <w:rsid w:val="00C64199"/>
    <w:rsid w:val="00C644A2"/>
    <w:rsid w:val="00C67F43"/>
    <w:rsid w:val="00C70164"/>
    <w:rsid w:val="00C727AE"/>
    <w:rsid w:val="00C7712A"/>
    <w:rsid w:val="00C804C9"/>
    <w:rsid w:val="00C81559"/>
    <w:rsid w:val="00C85D18"/>
    <w:rsid w:val="00C8633C"/>
    <w:rsid w:val="00C864D1"/>
    <w:rsid w:val="00C86FDA"/>
    <w:rsid w:val="00C90295"/>
    <w:rsid w:val="00C9205C"/>
    <w:rsid w:val="00C9382B"/>
    <w:rsid w:val="00C97360"/>
    <w:rsid w:val="00C97884"/>
    <w:rsid w:val="00CA0068"/>
    <w:rsid w:val="00CA0A4A"/>
    <w:rsid w:val="00CA2380"/>
    <w:rsid w:val="00CA4989"/>
    <w:rsid w:val="00CA50A5"/>
    <w:rsid w:val="00CA52D7"/>
    <w:rsid w:val="00CB09B2"/>
    <w:rsid w:val="00CB2063"/>
    <w:rsid w:val="00CB27DF"/>
    <w:rsid w:val="00CB3EF6"/>
    <w:rsid w:val="00CB4390"/>
    <w:rsid w:val="00CB472E"/>
    <w:rsid w:val="00CB7FE3"/>
    <w:rsid w:val="00CC0CC7"/>
    <w:rsid w:val="00CC6C9E"/>
    <w:rsid w:val="00CC7E1D"/>
    <w:rsid w:val="00CC7F8F"/>
    <w:rsid w:val="00CD02CD"/>
    <w:rsid w:val="00CD0736"/>
    <w:rsid w:val="00CD08B1"/>
    <w:rsid w:val="00CD15A4"/>
    <w:rsid w:val="00CD3CA8"/>
    <w:rsid w:val="00CD5177"/>
    <w:rsid w:val="00CE169C"/>
    <w:rsid w:val="00CE4854"/>
    <w:rsid w:val="00CE7164"/>
    <w:rsid w:val="00CF1420"/>
    <w:rsid w:val="00CF1CA1"/>
    <w:rsid w:val="00CF5439"/>
    <w:rsid w:val="00CF6825"/>
    <w:rsid w:val="00CF68F3"/>
    <w:rsid w:val="00CF6C7A"/>
    <w:rsid w:val="00D01684"/>
    <w:rsid w:val="00D04592"/>
    <w:rsid w:val="00D0690E"/>
    <w:rsid w:val="00D06C20"/>
    <w:rsid w:val="00D109FD"/>
    <w:rsid w:val="00D10B0E"/>
    <w:rsid w:val="00D139F9"/>
    <w:rsid w:val="00D13DB0"/>
    <w:rsid w:val="00D14A83"/>
    <w:rsid w:val="00D16A55"/>
    <w:rsid w:val="00D16A5A"/>
    <w:rsid w:val="00D16F4B"/>
    <w:rsid w:val="00D221A5"/>
    <w:rsid w:val="00D22D89"/>
    <w:rsid w:val="00D238DD"/>
    <w:rsid w:val="00D27395"/>
    <w:rsid w:val="00D30B23"/>
    <w:rsid w:val="00D35258"/>
    <w:rsid w:val="00D36489"/>
    <w:rsid w:val="00D36547"/>
    <w:rsid w:val="00D36D34"/>
    <w:rsid w:val="00D42917"/>
    <w:rsid w:val="00D42B51"/>
    <w:rsid w:val="00D43394"/>
    <w:rsid w:val="00D433E0"/>
    <w:rsid w:val="00D43A17"/>
    <w:rsid w:val="00D4459B"/>
    <w:rsid w:val="00D468BD"/>
    <w:rsid w:val="00D474A6"/>
    <w:rsid w:val="00D500D5"/>
    <w:rsid w:val="00D527A8"/>
    <w:rsid w:val="00D5422C"/>
    <w:rsid w:val="00D54371"/>
    <w:rsid w:val="00D54889"/>
    <w:rsid w:val="00D54C5A"/>
    <w:rsid w:val="00D55189"/>
    <w:rsid w:val="00D55FB2"/>
    <w:rsid w:val="00D56048"/>
    <w:rsid w:val="00D56FB7"/>
    <w:rsid w:val="00D57084"/>
    <w:rsid w:val="00D57401"/>
    <w:rsid w:val="00D575CA"/>
    <w:rsid w:val="00D57728"/>
    <w:rsid w:val="00D60934"/>
    <w:rsid w:val="00D61450"/>
    <w:rsid w:val="00D62505"/>
    <w:rsid w:val="00D630F1"/>
    <w:rsid w:val="00D64DC6"/>
    <w:rsid w:val="00D6509A"/>
    <w:rsid w:val="00D653B9"/>
    <w:rsid w:val="00D65B13"/>
    <w:rsid w:val="00D667BD"/>
    <w:rsid w:val="00D671AC"/>
    <w:rsid w:val="00D67303"/>
    <w:rsid w:val="00D67FAD"/>
    <w:rsid w:val="00D70483"/>
    <w:rsid w:val="00D7128F"/>
    <w:rsid w:val="00D7185A"/>
    <w:rsid w:val="00D75414"/>
    <w:rsid w:val="00D75C60"/>
    <w:rsid w:val="00D77781"/>
    <w:rsid w:val="00D8088D"/>
    <w:rsid w:val="00D822D2"/>
    <w:rsid w:val="00D84282"/>
    <w:rsid w:val="00D860B2"/>
    <w:rsid w:val="00D86D39"/>
    <w:rsid w:val="00D90490"/>
    <w:rsid w:val="00D90CCF"/>
    <w:rsid w:val="00D9284E"/>
    <w:rsid w:val="00D92EAF"/>
    <w:rsid w:val="00D9370E"/>
    <w:rsid w:val="00D956AA"/>
    <w:rsid w:val="00D97086"/>
    <w:rsid w:val="00DA145D"/>
    <w:rsid w:val="00DA2AE1"/>
    <w:rsid w:val="00DA2E85"/>
    <w:rsid w:val="00DA4C12"/>
    <w:rsid w:val="00DA4E5B"/>
    <w:rsid w:val="00DA7C47"/>
    <w:rsid w:val="00DB033F"/>
    <w:rsid w:val="00DB280C"/>
    <w:rsid w:val="00DB2BDC"/>
    <w:rsid w:val="00DB3E76"/>
    <w:rsid w:val="00DB741E"/>
    <w:rsid w:val="00DC031E"/>
    <w:rsid w:val="00DC448F"/>
    <w:rsid w:val="00DC4B35"/>
    <w:rsid w:val="00DC600A"/>
    <w:rsid w:val="00DC6B09"/>
    <w:rsid w:val="00DD34E3"/>
    <w:rsid w:val="00DD5455"/>
    <w:rsid w:val="00DD6069"/>
    <w:rsid w:val="00DE0203"/>
    <w:rsid w:val="00DE1E67"/>
    <w:rsid w:val="00DE22E1"/>
    <w:rsid w:val="00DE2698"/>
    <w:rsid w:val="00DE2B79"/>
    <w:rsid w:val="00DE3AB9"/>
    <w:rsid w:val="00DE4298"/>
    <w:rsid w:val="00DE4FD3"/>
    <w:rsid w:val="00DE69B9"/>
    <w:rsid w:val="00DE71B8"/>
    <w:rsid w:val="00DF337D"/>
    <w:rsid w:val="00DF502D"/>
    <w:rsid w:val="00DF62C6"/>
    <w:rsid w:val="00DF66AF"/>
    <w:rsid w:val="00DF68FD"/>
    <w:rsid w:val="00DF6CC9"/>
    <w:rsid w:val="00DF6D0C"/>
    <w:rsid w:val="00DF6EEC"/>
    <w:rsid w:val="00DF7CE6"/>
    <w:rsid w:val="00E02B3B"/>
    <w:rsid w:val="00E0571D"/>
    <w:rsid w:val="00E1092F"/>
    <w:rsid w:val="00E10A4C"/>
    <w:rsid w:val="00E12647"/>
    <w:rsid w:val="00E12A80"/>
    <w:rsid w:val="00E15C50"/>
    <w:rsid w:val="00E225BC"/>
    <w:rsid w:val="00E227FE"/>
    <w:rsid w:val="00E23627"/>
    <w:rsid w:val="00E26C72"/>
    <w:rsid w:val="00E27A1F"/>
    <w:rsid w:val="00E310A4"/>
    <w:rsid w:val="00E32433"/>
    <w:rsid w:val="00E32C78"/>
    <w:rsid w:val="00E34ACE"/>
    <w:rsid w:val="00E40CA6"/>
    <w:rsid w:val="00E40E75"/>
    <w:rsid w:val="00E44376"/>
    <w:rsid w:val="00E44C9C"/>
    <w:rsid w:val="00E46626"/>
    <w:rsid w:val="00E46F9A"/>
    <w:rsid w:val="00E51EFF"/>
    <w:rsid w:val="00E52548"/>
    <w:rsid w:val="00E53062"/>
    <w:rsid w:val="00E53BD9"/>
    <w:rsid w:val="00E56CE1"/>
    <w:rsid w:val="00E57174"/>
    <w:rsid w:val="00E608E9"/>
    <w:rsid w:val="00E60E41"/>
    <w:rsid w:val="00E6136B"/>
    <w:rsid w:val="00E61856"/>
    <w:rsid w:val="00E62107"/>
    <w:rsid w:val="00E641CC"/>
    <w:rsid w:val="00E6478B"/>
    <w:rsid w:val="00E6611D"/>
    <w:rsid w:val="00E6660A"/>
    <w:rsid w:val="00E66BFE"/>
    <w:rsid w:val="00E67673"/>
    <w:rsid w:val="00E677D9"/>
    <w:rsid w:val="00E704BF"/>
    <w:rsid w:val="00E706C4"/>
    <w:rsid w:val="00E70B65"/>
    <w:rsid w:val="00E73918"/>
    <w:rsid w:val="00E739D9"/>
    <w:rsid w:val="00E7624A"/>
    <w:rsid w:val="00E80A1E"/>
    <w:rsid w:val="00E81685"/>
    <w:rsid w:val="00E83254"/>
    <w:rsid w:val="00E84399"/>
    <w:rsid w:val="00E84FE0"/>
    <w:rsid w:val="00E85653"/>
    <w:rsid w:val="00E870B1"/>
    <w:rsid w:val="00E909D5"/>
    <w:rsid w:val="00E90B9F"/>
    <w:rsid w:val="00E930E7"/>
    <w:rsid w:val="00E94A03"/>
    <w:rsid w:val="00EA0CF7"/>
    <w:rsid w:val="00EA0F8E"/>
    <w:rsid w:val="00EA166E"/>
    <w:rsid w:val="00EA2491"/>
    <w:rsid w:val="00EA2ABC"/>
    <w:rsid w:val="00EA3FE8"/>
    <w:rsid w:val="00EA470A"/>
    <w:rsid w:val="00EA5FDE"/>
    <w:rsid w:val="00EA6546"/>
    <w:rsid w:val="00EA7273"/>
    <w:rsid w:val="00EB28D5"/>
    <w:rsid w:val="00EB31F1"/>
    <w:rsid w:val="00EB37B1"/>
    <w:rsid w:val="00EB4E80"/>
    <w:rsid w:val="00EB53BE"/>
    <w:rsid w:val="00EB6A4A"/>
    <w:rsid w:val="00EC39AC"/>
    <w:rsid w:val="00EC550F"/>
    <w:rsid w:val="00EC7AA7"/>
    <w:rsid w:val="00ED3C9B"/>
    <w:rsid w:val="00ED4183"/>
    <w:rsid w:val="00ED56DD"/>
    <w:rsid w:val="00EE1F80"/>
    <w:rsid w:val="00EE24A6"/>
    <w:rsid w:val="00EE666C"/>
    <w:rsid w:val="00EF0067"/>
    <w:rsid w:val="00EF1378"/>
    <w:rsid w:val="00EF1A3E"/>
    <w:rsid w:val="00EF1D88"/>
    <w:rsid w:val="00EF395F"/>
    <w:rsid w:val="00EF3F4D"/>
    <w:rsid w:val="00EF544D"/>
    <w:rsid w:val="00EF6103"/>
    <w:rsid w:val="00EF7D02"/>
    <w:rsid w:val="00F0093E"/>
    <w:rsid w:val="00F009FD"/>
    <w:rsid w:val="00F04198"/>
    <w:rsid w:val="00F066AC"/>
    <w:rsid w:val="00F07F55"/>
    <w:rsid w:val="00F10859"/>
    <w:rsid w:val="00F11A06"/>
    <w:rsid w:val="00F12B78"/>
    <w:rsid w:val="00F13A0E"/>
    <w:rsid w:val="00F14EE8"/>
    <w:rsid w:val="00F16959"/>
    <w:rsid w:val="00F1767A"/>
    <w:rsid w:val="00F221B7"/>
    <w:rsid w:val="00F24449"/>
    <w:rsid w:val="00F256F0"/>
    <w:rsid w:val="00F25D2B"/>
    <w:rsid w:val="00F26123"/>
    <w:rsid w:val="00F273E7"/>
    <w:rsid w:val="00F27D79"/>
    <w:rsid w:val="00F3042A"/>
    <w:rsid w:val="00F307A9"/>
    <w:rsid w:val="00F31E4E"/>
    <w:rsid w:val="00F32CF7"/>
    <w:rsid w:val="00F3314C"/>
    <w:rsid w:val="00F3424A"/>
    <w:rsid w:val="00F3582A"/>
    <w:rsid w:val="00F3733B"/>
    <w:rsid w:val="00F37756"/>
    <w:rsid w:val="00F40429"/>
    <w:rsid w:val="00F40A09"/>
    <w:rsid w:val="00F41429"/>
    <w:rsid w:val="00F46091"/>
    <w:rsid w:val="00F46E3A"/>
    <w:rsid w:val="00F47536"/>
    <w:rsid w:val="00F529CD"/>
    <w:rsid w:val="00F52B30"/>
    <w:rsid w:val="00F53114"/>
    <w:rsid w:val="00F551EE"/>
    <w:rsid w:val="00F5561F"/>
    <w:rsid w:val="00F563E5"/>
    <w:rsid w:val="00F56F0E"/>
    <w:rsid w:val="00F63E86"/>
    <w:rsid w:val="00F66497"/>
    <w:rsid w:val="00F66522"/>
    <w:rsid w:val="00F67C67"/>
    <w:rsid w:val="00F70368"/>
    <w:rsid w:val="00F704E2"/>
    <w:rsid w:val="00F7583A"/>
    <w:rsid w:val="00F80BFA"/>
    <w:rsid w:val="00F8154F"/>
    <w:rsid w:val="00F81661"/>
    <w:rsid w:val="00F8198F"/>
    <w:rsid w:val="00F82761"/>
    <w:rsid w:val="00F856B5"/>
    <w:rsid w:val="00F869C2"/>
    <w:rsid w:val="00F87622"/>
    <w:rsid w:val="00F946DE"/>
    <w:rsid w:val="00F95001"/>
    <w:rsid w:val="00FA041D"/>
    <w:rsid w:val="00FA11C2"/>
    <w:rsid w:val="00FA1CB8"/>
    <w:rsid w:val="00FA541D"/>
    <w:rsid w:val="00FA57EE"/>
    <w:rsid w:val="00FA74B3"/>
    <w:rsid w:val="00FB14AF"/>
    <w:rsid w:val="00FB4F20"/>
    <w:rsid w:val="00FB5706"/>
    <w:rsid w:val="00FB5779"/>
    <w:rsid w:val="00FB5D4D"/>
    <w:rsid w:val="00FC0426"/>
    <w:rsid w:val="00FC1CA5"/>
    <w:rsid w:val="00FC35B4"/>
    <w:rsid w:val="00FC7D1F"/>
    <w:rsid w:val="00FD04CB"/>
    <w:rsid w:val="00FD1E5A"/>
    <w:rsid w:val="00FD2608"/>
    <w:rsid w:val="00FD4DEE"/>
    <w:rsid w:val="00FD5F9E"/>
    <w:rsid w:val="00FE1E1E"/>
    <w:rsid w:val="00FE3738"/>
    <w:rsid w:val="00FE4121"/>
    <w:rsid w:val="00FE50AF"/>
    <w:rsid w:val="00FE7B5A"/>
    <w:rsid w:val="00FF3D73"/>
    <w:rsid w:val="00FF5621"/>
    <w:rsid w:val="00FF592C"/>
    <w:rsid w:val="0DA27084"/>
    <w:rsid w:val="2B9742D9"/>
    <w:rsid w:val="47C81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825FC4F"/>
  <w15:docId w15:val="{F265D6FE-4E0D-4D50-8E8D-075583729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oto Serif" w:eastAsia="宋体" w:hAnsi="Noto Serif" w:cs="Noto Serif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footer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adjustRightInd w:val="0"/>
      <w:snapToGrid w:val="0"/>
      <w:spacing w:line="300" w:lineRule="atLeast"/>
      <w:jc w:val="both"/>
    </w:pPr>
    <w:rPr>
      <w:lang w:eastAsia="zh-CN"/>
    </w:rPr>
  </w:style>
  <w:style w:type="paragraph" w:styleId="1">
    <w:name w:val="heading 1"/>
    <w:basedOn w:val="a"/>
    <w:next w:val="a"/>
    <w:link w:val="10"/>
    <w:uiPriority w:val="9"/>
    <w:qFormat/>
    <w:pPr>
      <w:pBdr>
        <w:top w:val="single" w:sz="4" w:space="1" w:color="auto"/>
      </w:pBdr>
      <w:adjustRightInd/>
      <w:snapToGrid/>
      <w:spacing w:after="160" w:line="279" w:lineRule="auto"/>
      <w:jc w:val="left"/>
      <w:outlineLvl w:val="0"/>
    </w:pPr>
    <w:rPr>
      <w:rFonts w:asciiTheme="minorHAnsi" w:eastAsiaTheme="minorEastAsia" w:hAnsiTheme="minorHAnsi" w:cstheme="minorBidi"/>
      <w:b/>
      <w:bCs/>
      <w:sz w:val="24"/>
      <w:szCs w:val="24"/>
      <w:lang w:eastAsia="ja-JP"/>
    </w:rPr>
  </w:style>
  <w:style w:type="paragraph" w:styleId="2">
    <w:name w:val="heading 2"/>
    <w:basedOn w:val="1"/>
    <w:next w:val="a"/>
    <w:link w:val="20"/>
    <w:uiPriority w:val="9"/>
    <w:unhideWhenUsed/>
    <w:qFormat/>
    <w:pPr>
      <w:pBdr>
        <w:top w:val="none" w:sz="0" w:space="0" w:color="auto"/>
        <w:bottom w:val="single" w:sz="4" w:space="1" w:color="auto"/>
      </w:pBdr>
      <w:outlineLvl w:val="1"/>
    </w:pPr>
  </w:style>
  <w:style w:type="paragraph" w:styleId="3">
    <w:name w:val="heading 3"/>
    <w:basedOn w:val="1"/>
    <w:next w:val="a"/>
    <w:link w:val="30"/>
    <w:uiPriority w:val="9"/>
    <w:unhideWhenUsed/>
    <w:qFormat/>
    <w:pPr>
      <w:pBdr>
        <w:top w:val="none" w:sz="0" w:space="0" w:color="auto"/>
      </w:pBdr>
      <w:outlineLvl w:val="2"/>
    </w:p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adjustRightInd/>
      <w:snapToGrid/>
      <w:spacing w:before="80" w:after="40" w:line="279" w:lineRule="auto"/>
      <w:jc w:val="left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sz w:val="24"/>
      <w:szCs w:val="24"/>
      <w:lang w:eastAsia="ja-JP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adjustRightInd/>
      <w:snapToGrid/>
      <w:spacing w:before="80" w:after="40" w:line="279" w:lineRule="auto"/>
      <w:jc w:val="left"/>
      <w:outlineLvl w:val="4"/>
    </w:pPr>
    <w:rPr>
      <w:rFonts w:asciiTheme="minorHAnsi" w:eastAsiaTheme="majorEastAsia" w:hAnsiTheme="minorHAnsi" w:cstheme="majorBidi"/>
      <w:color w:val="2F5496" w:themeColor="accent1" w:themeShade="BF"/>
      <w:sz w:val="24"/>
      <w:szCs w:val="24"/>
      <w:lang w:eastAsia="ja-JP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adjustRightInd/>
      <w:snapToGrid/>
      <w:spacing w:before="40" w:line="279" w:lineRule="auto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4"/>
      <w:szCs w:val="24"/>
      <w:lang w:eastAsia="ja-JP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adjustRightInd/>
      <w:snapToGrid/>
      <w:spacing w:before="40" w:line="279" w:lineRule="auto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sz w:val="24"/>
      <w:szCs w:val="24"/>
      <w:lang w:eastAsia="ja-JP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adjustRightInd/>
      <w:snapToGrid/>
      <w:spacing w:line="279" w:lineRule="auto"/>
      <w:jc w:val="left"/>
      <w:outlineLvl w:val="7"/>
    </w:pPr>
    <w:rPr>
      <w:rFonts w:asciiTheme="minorHAnsi" w:eastAsiaTheme="majorEastAsia" w:hAnsiTheme="minorHAnsi" w:cstheme="majorBidi"/>
      <w:i/>
      <w:iCs/>
      <w:color w:val="262626" w:themeColor="text1" w:themeTint="D9"/>
      <w:sz w:val="24"/>
      <w:szCs w:val="24"/>
      <w:lang w:eastAsia="ja-JP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adjustRightInd/>
      <w:snapToGrid/>
      <w:spacing w:line="279" w:lineRule="auto"/>
      <w:jc w:val="left"/>
      <w:outlineLvl w:val="8"/>
    </w:pPr>
    <w:rPr>
      <w:rFonts w:asciiTheme="minorHAnsi" w:eastAsiaTheme="majorEastAsia" w:hAnsiTheme="minorHAnsi" w:cstheme="majorBidi"/>
      <w:color w:val="262626" w:themeColor="text1" w:themeTint="D9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pPr>
      <w:adjustRightInd/>
      <w:snapToGrid/>
      <w:spacing w:after="200" w:line="240" w:lineRule="auto"/>
      <w:jc w:val="left"/>
    </w:pPr>
    <w:rPr>
      <w:rFonts w:asciiTheme="minorHAnsi" w:eastAsiaTheme="minorEastAsia" w:hAnsiTheme="minorHAnsi" w:cstheme="minorBidi"/>
      <w:i/>
      <w:iCs/>
      <w:color w:val="44546A" w:themeColor="text2"/>
      <w:sz w:val="18"/>
      <w:szCs w:val="18"/>
      <w:lang w:eastAsia="ja-JP"/>
    </w:rPr>
  </w:style>
  <w:style w:type="paragraph" w:styleId="a4">
    <w:name w:val="annotation text"/>
    <w:basedOn w:val="a"/>
    <w:link w:val="a5"/>
    <w:uiPriority w:val="99"/>
    <w:unhideWhenUsed/>
    <w:qFormat/>
    <w:pPr>
      <w:widowControl w:val="0"/>
      <w:adjustRightInd/>
      <w:snapToGrid/>
      <w:spacing w:line="240" w:lineRule="auto"/>
    </w:pPr>
    <w:rPr>
      <w:rFonts w:ascii="等线" w:eastAsia="等线" w:hAnsi="等线" w:cs="Times New Roman"/>
      <w:kern w:val="2"/>
    </w:rPr>
  </w:style>
  <w:style w:type="paragraph" w:styleId="a6">
    <w:name w:val="Balloon Text"/>
    <w:basedOn w:val="a"/>
    <w:link w:val="a7"/>
    <w:uiPriority w:val="99"/>
    <w:semiHidden/>
    <w:unhideWhenUsed/>
    <w:qFormat/>
    <w:pPr>
      <w:spacing w:line="240" w:lineRule="auto"/>
    </w:pPr>
    <w:rPr>
      <w:sz w:val="18"/>
      <w:szCs w:val="18"/>
    </w:rPr>
  </w:style>
  <w:style w:type="paragraph" w:styleId="a8">
    <w:name w:val="footer"/>
    <w:basedOn w:val="a"/>
    <w:link w:val="a9"/>
    <w:uiPriority w:val="99"/>
    <w:qFormat/>
    <w:pPr>
      <w:tabs>
        <w:tab w:val="center" w:pos="4153"/>
        <w:tab w:val="right" w:pos="8306"/>
      </w:tabs>
      <w:spacing w:line="240" w:lineRule="atLeast"/>
    </w:pPr>
    <w:rPr>
      <w:sz w:val="18"/>
      <w:szCs w:val="18"/>
    </w:rPr>
  </w:style>
  <w:style w:type="paragraph" w:styleId="aa">
    <w:name w:val="header"/>
    <w:basedOn w:val="a"/>
    <w:link w:val="ab"/>
    <w:uiPriority w:val="99"/>
    <w:pPr>
      <w:pBdr>
        <w:bottom w:val="single" w:sz="6" w:space="1" w:color="auto"/>
      </w:pBdr>
      <w:tabs>
        <w:tab w:val="center" w:pos="4153"/>
        <w:tab w:val="right" w:pos="8306"/>
      </w:tabs>
      <w:spacing w:line="240" w:lineRule="atLeast"/>
      <w:jc w:val="center"/>
    </w:pPr>
    <w:rPr>
      <w:sz w:val="18"/>
      <w:szCs w:val="18"/>
    </w:rPr>
  </w:style>
  <w:style w:type="paragraph" w:styleId="ac">
    <w:name w:val="Subtitle"/>
    <w:basedOn w:val="a"/>
    <w:next w:val="a"/>
    <w:link w:val="ad"/>
    <w:uiPriority w:val="11"/>
    <w:qFormat/>
    <w:pPr>
      <w:adjustRightInd/>
      <w:snapToGrid/>
      <w:spacing w:after="160" w:line="279" w:lineRule="auto"/>
      <w:jc w:val="left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e">
    <w:name w:val="Title"/>
    <w:basedOn w:val="a"/>
    <w:next w:val="a"/>
    <w:link w:val="af"/>
    <w:uiPriority w:val="10"/>
    <w:qFormat/>
    <w:pPr>
      <w:adjustRightInd/>
      <w:snapToGrid/>
      <w:spacing w:after="80" w:line="240" w:lineRule="auto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0">
    <w:name w:val="annotation subject"/>
    <w:basedOn w:val="a4"/>
    <w:next w:val="a4"/>
    <w:link w:val="af1"/>
    <w:uiPriority w:val="99"/>
    <w:semiHidden/>
    <w:unhideWhenUsed/>
    <w:pPr>
      <w:widowControl/>
      <w:spacing w:after="160"/>
      <w:jc w:val="left"/>
    </w:pPr>
    <w:rPr>
      <w:rFonts w:asciiTheme="minorHAnsi" w:eastAsiaTheme="minorEastAsia" w:hAnsiTheme="minorHAnsi" w:cstheme="minorBidi"/>
      <w:b/>
      <w:bCs/>
      <w:kern w:val="0"/>
      <w:lang w:eastAsia="ja-JP"/>
    </w:rPr>
  </w:style>
  <w:style w:type="table" w:styleId="af2">
    <w:name w:val="Table Grid"/>
    <w:basedOn w:val="a1"/>
    <w:uiPriority w:val="39"/>
    <w:qFormat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FollowedHyperlink"/>
    <w:uiPriority w:val="99"/>
    <w:semiHidden/>
    <w:unhideWhenUsed/>
    <w:rPr>
      <w:color w:val="954F72"/>
      <w:u w:val="single"/>
    </w:rPr>
  </w:style>
  <w:style w:type="character" w:styleId="af4">
    <w:name w:val="Emphasis"/>
    <w:uiPriority w:val="20"/>
    <w:qFormat/>
    <w:rPr>
      <w:i/>
      <w:iCs/>
    </w:rPr>
  </w:style>
  <w:style w:type="character" w:styleId="af5">
    <w:name w:val="line number"/>
    <w:basedOn w:val="a0"/>
    <w:uiPriority w:val="99"/>
    <w:semiHidden/>
    <w:unhideWhenUsed/>
    <w:qFormat/>
  </w:style>
  <w:style w:type="character" w:styleId="af6">
    <w:name w:val="Hyperlink"/>
    <w:uiPriority w:val="99"/>
    <w:unhideWhenUsed/>
    <w:rPr>
      <w:color w:val="0563C1"/>
      <w:u w:val="single"/>
    </w:rPr>
  </w:style>
  <w:style w:type="character" w:styleId="af7">
    <w:name w:val="annotation reference"/>
    <w:uiPriority w:val="99"/>
    <w:semiHidden/>
    <w:unhideWhenUsed/>
    <w:qFormat/>
    <w:rPr>
      <w:sz w:val="16"/>
      <w:szCs w:val="16"/>
    </w:rPr>
  </w:style>
  <w:style w:type="paragraph" w:customStyle="1" w:styleId="HapresOpenAccess">
    <w:name w:val="Hapres_Open Access"/>
    <w:basedOn w:val="a"/>
    <w:qFormat/>
    <w:pPr>
      <w:spacing w:before="10080"/>
      <w:jc w:val="left"/>
    </w:pPr>
    <w:rPr>
      <w:b/>
      <w:sz w:val="18"/>
      <w:szCs w:val="18"/>
    </w:rPr>
  </w:style>
  <w:style w:type="paragraph" w:customStyle="1" w:styleId="HapresCopyright">
    <w:name w:val="Hapres_Copyright"/>
    <w:basedOn w:val="a"/>
    <w:qFormat/>
    <w:pPr>
      <w:spacing w:before="120"/>
      <w:jc w:val="left"/>
    </w:pPr>
    <w:rPr>
      <w:rFonts w:eastAsia="Dotum"/>
      <w:sz w:val="18"/>
      <w:szCs w:val="18"/>
    </w:rPr>
  </w:style>
  <w:style w:type="paragraph" w:customStyle="1" w:styleId="HapresAbstract">
    <w:name w:val="Hapres_Abstract"/>
    <w:basedOn w:val="a"/>
    <w:link w:val="HapresAbstractChar"/>
    <w:qFormat/>
    <w:pPr>
      <w:pBdr>
        <w:top w:val="single" w:sz="4" w:space="1" w:color="auto"/>
      </w:pBdr>
      <w:spacing w:before="240" w:after="120"/>
      <w:ind w:left="3170"/>
    </w:pPr>
    <w:rPr>
      <w:rFonts w:eastAsia="Dotum"/>
      <w:b/>
    </w:rPr>
  </w:style>
  <w:style w:type="character" w:customStyle="1" w:styleId="HapresAbstractChar">
    <w:name w:val="Hapres_Abstract Char"/>
    <w:link w:val="HapresAbstract"/>
    <w:qFormat/>
    <w:rPr>
      <w:rFonts w:eastAsia="Dotum"/>
      <w:b/>
    </w:rPr>
  </w:style>
  <w:style w:type="paragraph" w:customStyle="1" w:styleId="HapresTableCaption">
    <w:name w:val="Hapres_Table Caption"/>
    <w:basedOn w:val="a"/>
    <w:link w:val="HapresTableCaptionChar"/>
    <w:qFormat/>
    <w:pPr>
      <w:spacing w:before="240" w:after="120"/>
      <w:jc w:val="left"/>
    </w:pPr>
    <w:rPr>
      <w:b/>
      <w:snapToGrid w:val="0"/>
    </w:rPr>
  </w:style>
  <w:style w:type="character" w:customStyle="1" w:styleId="HapresTableCaptionChar">
    <w:name w:val="Hapres_Table Caption Char"/>
    <w:link w:val="HapresTableCaption"/>
    <w:qFormat/>
    <w:rPr>
      <w:b/>
      <w:snapToGrid w:val="0"/>
    </w:rPr>
  </w:style>
  <w:style w:type="paragraph" w:customStyle="1" w:styleId="HapresFigure">
    <w:name w:val="Hapres_Figure"/>
    <w:basedOn w:val="a"/>
    <w:link w:val="HapresFigureChar"/>
    <w:qFormat/>
    <w:pPr>
      <w:spacing w:after="120"/>
    </w:pPr>
    <w:rPr>
      <w:rFonts w:eastAsia="Dotum"/>
    </w:rPr>
  </w:style>
  <w:style w:type="character" w:customStyle="1" w:styleId="HapresFigureChar">
    <w:name w:val="Hapres_Figure Char"/>
    <w:link w:val="HapresFigure"/>
    <w:qFormat/>
    <w:rPr>
      <w:rFonts w:eastAsia="Dotum"/>
    </w:rPr>
  </w:style>
  <w:style w:type="paragraph" w:customStyle="1" w:styleId="HapresFigureCaption">
    <w:name w:val="Hapres_Figure Caption"/>
    <w:basedOn w:val="HapresFigure"/>
    <w:qFormat/>
    <w:rPr>
      <w:b/>
    </w:rPr>
  </w:style>
  <w:style w:type="table" w:customStyle="1" w:styleId="Mdeck5tablebodythreelines">
    <w:name w:val="M_deck_5_table_body_three_lines"/>
    <w:basedOn w:val="a1"/>
    <w:uiPriority w:val="99"/>
    <w:qFormat/>
    <w:pPr>
      <w:adjustRightInd w:val="0"/>
      <w:snapToGrid w:val="0"/>
      <w:spacing w:line="300" w:lineRule="exact"/>
      <w:jc w:val="center"/>
    </w:pPr>
    <w:rPr>
      <w:rFonts w:ascii="Times New Roman" w:hAnsi="Times New Roman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a9">
    <w:name w:val="页脚 字符"/>
    <w:link w:val="a8"/>
    <w:uiPriority w:val="99"/>
    <w:qFormat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character" w:customStyle="1" w:styleId="ab">
    <w:name w:val="页眉 字符"/>
    <w:link w:val="aa"/>
    <w:uiPriority w:val="99"/>
    <w:qFormat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paragraph" w:customStyle="1" w:styleId="HapresTable">
    <w:name w:val="Hapres_Table"/>
    <w:basedOn w:val="a"/>
    <w:qFormat/>
    <w:pPr>
      <w:jc w:val="left"/>
    </w:pPr>
    <w:rPr>
      <w:rFonts w:eastAsia="Dotum"/>
      <w:b/>
      <w:snapToGrid w:val="0"/>
    </w:rPr>
  </w:style>
  <w:style w:type="paragraph" w:customStyle="1" w:styleId="HapresTableFooter">
    <w:name w:val="Hapres_Table Footer"/>
    <w:basedOn w:val="a"/>
    <w:qFormat/>
    <w:pPr>
      <w:jc w:val="left"/>
    </w:pPr>
    <w:rPr>
      <w:sz w:val="18"/>
    </w:rPr>
  </w:style>
  <w:style w:type="paragraph" w:customStyle="1" w:styleId="HapresKeywords">
    <w:name w:val="Hapres_Keywords"/>
    <w:basedOn w:val="a"/>
    <w:qFormat/>
    <w:pPr>
      <w:pBdr>
        <w:bottom w:val="single" w:sz="4" w:space="1" w:color="auto"/>
      </w:pBdr>
      <w:spacing w:before="240" w:after="480"/>
      <w:ind w:left="3170"/>
    </w:pPr>
    <w:rPr>
      <w:rFonts w:eastAsia="Dotum"/>
    </w:rPr>
  </w:style>
  <w:style w:type="paragraph" w:customStyle="1" w:styleId="HapresMaintextnoindent">
    <w:name w:val="Hapres_Main text no indent"/>
    <w:basedOn w:val="HapresMaintext"/>
    <w:qFormat/>
    <w:pPr>
      <w:ind w:firstLine="0"/>
    </w:pPr>
  </w:style>
  <w:style w:type="paragraph" w:customStyle="1" w:styleId="HapresMaintext">
    <w:name w:val="Hapres_Main text"/>
    <w:basedOn w:val="a"/>
    <w:link w:val="HapresMaintextChar"/>
    <w:qFormat/>
    <w:pPr>
      <w:ind w:left="3168" w:firstLine="288"/>
    </w:pPr>
  </w:style>
  <w:style w:type="character" w:customStyle="1" w:styleId="HapresMaintextChar">
    <w:name w:val="Hapres_Main text Char"/>
    <w:link w:val="HapresMaintext"/>
    <w:rPr>
      <w:rFonts w:ascii="Noto Serif" w:eastAsia="Times New Roman" w:hAnsi="Noto Serif" w:cs="Noto Serif"/>
      <w:color w:val="000000"/>
      <w:lang w:eastAsia="de-DE"/>
    </w:rPr>
  </w:style>
  <w:style w:type="paragraph" w:customStyle="1" w:styleId="HapresNumberedLists">
    <w:name w:val="Hapres_Numbered Lists"/>
    <w:basedOn w:val="a"/>
    <w:qFormat/>
    <w:pPr>
      <w:numPr>
        <w:numId w:val="1"/>
      </w:numPr>
      <w:ind w:left="3456" w:hanging="288"/>
    </w:pPr>
    <w:rPr>
      <w:rFonts w:eastAsia="Dotum"/>
    </w:rPr>
  </w:style>
  <w:style w:type="paragraph" w:customStyle="1" w:styleId="HapresBulletedLists">
    <w:name w:val="Hapres_Bulleted Lists"/>
    <w:basedOn w:val="HapresNumberedLists"/>
    <w:qFormat/>
    <w:pPr>
      <w:numPr>
        <w:numId w:val="2"/>
      </w:numPr>
      <w:ind w:left="3456" w:hanging="288"/>
    </w:pPr>
  </w:style>
  <w:style w:type="paragraph" w:customStyle="1" w:styleId="HapresEquation">
    <w:name w:val="Hapres_Equation"/>
    <w:basedOn w:val="a"/>
    <w:qFormat/>
    <w:pPr>
      <w:spacing w:before="120" w:after="120"/>
      <w:jc w:val="center"/>
    </w:pPr>
    <w:rPr>
      <w:rFonts w:eastAsia="Dotum"/>
    </w:rPr>
  </w:style>
  <w:style w:type="paragraph" w:customStyle="1" w:styleId="HapresReferences">
    <w:name w:val="Hapres_References"/>
    <w:basedOn w:val="HapresNumberedLists"/>
    <w:qFormat/>
    <w:pPr>
      <w:numPr>
        <w:numId w:val="3"/>
      </w:numPr>
      <w:tabs>
        <w:tab w:val="left" w:pos="3600"/>
      </w:tabs>
      <w:ind w:left="3600" w:hanging="432"/>
    </w:pPr>
    <w:rPr>
      <w:rFonts w:eastAsia="宋体"/>
      <w:sz w:val="18"/>
    </w:rPr>
  </w:style>
  <w:style w:type="paragraph" w:customStyle="1" w:styleId="HapresHowtocite">
    <w:name w:val="Hapres_How to cite"/>
    <w:basedOn w:val="a"/>
    <w:qFormat/>
    <w:rPr>
      <w:sz w:val="18"/>
      <w:szCs w:val="18"/>
    </w:rPr>
  </w:style>
  <w:style w:type="character" w:customStyle="1" w:styleId="a7">
    <w:name w:val="批注框文本 字符"/>
    <w:link w:val="a6"/>
    <w:uiPriority w:val="99"/>
    <w:semiHidden/>
    <w:qFormat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table" w:customStyle="1" w:styleId="MDPI41threelinetable">
    <w:name w:val="MDPI_4.1_three_line_table"/>
    <w:basedOn w:val="a1"/>
    <w:uiPriority w:val="99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Calibri Light" w:hAnsi="Calibri Light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paragraph" w:styleId="af8">
    <w:name w:val="List Paragraph"/>
    <w:basedOn w:val="a"/>
    <w:uiPriority w:val="34"/>
    <w:qFormat/>
    <w:pPr>
      <w:ind w:left="720"/>
      <w:contextualSpacing/>
    </w:pPr>
  </w:style>
  <w:style w:type="paragraph" w:customStyle="1" w:styleId="HapresLevel1Heading">
    <w:name w:val="Hapres_Level 1 Heading"/>
    <w:basedOn w:val="a"/>
    <w:link w:val="HapresLevel1HeadingChar"/>
    <w:qFormat/>
    <w:pPr>
      <w:spacing w:before="240" w:after="120"/>
      <w:ind w:left="3168"/>
      <w:jc w:val="left"/>
      <w:outlineLvl w:val="0"/>
    </w:pPr>
    <w:rPr>
      <w:rFonts w:eastAsia="Dotum"/>
      <w:b/>
      <w:caps/>
      <w:snapToGrid w:val="0"/>
      <w:color w:val="000000"/>
      <w:lang w:bidi="en-US"/>
    </w:rPr>
  </w:style>
  <w:style w:type="character" w:customStyle="1" w:styleId="HapresLevel1HeadingChar">
    <w:name w:val="Hapres_Level 1 Heading Char"/>
    <w:link w:val="HapresLevel1Heading"/>
    <w:qFormat/>
    <w:rPr>
      <w:rFonts w:eastAsia="Dotum"/>
      <w:b/>
      <w:caps/>
      <w:snapToGrid w:val="0"/>
      <w:color w:val="000000"/>
      <w:lang w:bidi="en-US"/>
    </w:rPr>
  </w:style>
  <w:style w:type="paragraph" w:customStyle="1" w:styleId="HapresArticleTitle">
    <w:name w:val="Hapres_Article Title"/>
    <w:basedOn w:val="a"/>
    <w:link w:val="HapresArticleTitleChar"/>
    <w:qFormat/>
    <w:pPr>
      <w:spacing w:before="120" w:after="120"/>
      <w:ind w:left="3170"/>
    </w:pPr>
    <w:rPr>
      <w:b/>
      <w:snapToGrid w:val="0"/>
      <w:color w:val="000000"/>
      <w:sz w:val="28"/>
      <w:szCs w:val="32"/>
      <w:lang w:bidi="en-US"/>
    </w:rPr>
  </w:style>
  <w:style w:type="character" w:customStyle="1" w:styleId="HapresArticleTitleChar">
    <w:name w:val="Hapres_Article Title Char"/>
    <w:link w:val="HapresArticleTitle"/>
    <w:qFormat/>
    <w:rPr>
      <w:b/>
      <w:snapToGrid w:val="0"/>
      <w:color w:val="000000"/>
      <w:sz w:val="28"/>
      <w:szCs w:val="32"/>
      <w:lang w:bidi="en-US"/>
    </w:rPr>
  </w:style>
  <w:style w:type="paragraph" w:customStyle="1" w:styleId="HapresArticleType">
    <w:name w:val="Hapres_Article Type"/>
    <w:basedOn w:val="a"/>
    <w:link w:val="HapresArticleTypeChar"/>
    <w:qFormat/>
    <w:pPr>
      <w:ind w:left="3170"/>
      <w:jc w:val="left"/>
    </w:pPr>
    <w:rPr>
      <w:rFonts w:eastAsia="Dotum"/>
      <w:i/>
      <w:snapToGrid w:val="0"/>
      <w:color w:val="000000"/>
      <w:szCs w:val="22"/>
      <w:lang w:eastAsia="de-DE" w:bidi="en-US"/>
    </w:rPr>
  </w:style>
  <w:style w:type="character" w:customStyle="1" w:styleId="HapresArticleTypeChar">
    <w:name w:val="Hapres_Article Type Char"/>
    <w:link w:val="HapresArticleType"/>
    <w:qFormat/>
    <w:rPr>
      <w:rFonts w:eastAsia="Dotum"/>
      <w:i/>
      <w:snapToGrid w:val="0"/>
      <w:color w:val="000000"/>
      <w:szCs w:val="22"/>
      <w:lang w:eastAsia="de-DE" w:bidi="en-US"/>
    </w:rPr>
  </w:style>
  <w:style w:type="paragraph" w:customStyle="1" w:styleId="HapresAuthorName">
    <w:name w:val="Hapres_Author Name"/>
    <w:basedOn w:val="a"/>
    <w:link w:val="HapresAuthorNameChar"/>
    <w:qFormat/>
    <w:pPr>
      <w:spacing w:after="120"/>
      <w:ind w:left="3170"/>
    </w:pPr>
    <w:rPr>
      <w:rFonts w:eastAsia="Dotum"/>
      <w:b/>
      <w:color w:val="000000"/>
      <w:sz w:val="18"/>
      <w:lang w:eastAsia="de-DE" w:bidi="en-US"/>
    </w:rPr>
  </w:style>
  <w:style w:type="character" w:customStyle="1" w:styleId="HapresAuthorNameChar">
    <w:name w:val="Hapres_Author Name Char"/>
    <w:link w:val="HapresAuthorName"/>
    <w:qFormat/>
    <w:rPr>
      <w:rFonts w:eastAsia="Dotum"/>
      <w:b/>
      <w:color w:val="000000"/>
      <w:sz w:val="18"/>
      <w:lang w:eastAsia="de-DE" w:bidi="en-US"/>
    </w:rPr>
  </w:style>
  <w:style w:type="paragraph" w:customStyle="1" w:styleId="HapresAffiliation">
    <w:name w:val="Hapres_Affiliation"/>
    <w:basedOn w:val="a"/>
    <w:link w:val="HapresAffiliationChar"/>
    <w:qFormat/>
    <w:pPr>
      <w:ind w:left="3170"/>
    </w:pPr>
    <w:rPr>
      <w:sz w:val="18"/>
      <w:szCs w:val="18"/>
    </w:rPr>
  </w:style>
  <w:style w:type="character" w:customStyle="1" w:styleId="HapresAffiliationChar">
    <w:name w:val="Hapres_Affiliation Char"/>
    <w:link w:val="HapresAffiliation"/>
    <w:qFormat/>
    <w:rPr>
      <w:sz w:val="18"/>
      <w:szCs w:val="18"/>
    </w:rPr>
  </w:style>
  <w:style w:type="paragraph" w:customStyle="1" w:styleId="HapresLevel2Heading">
    <w:name w:val="Hapres_Level 2 Heading"/>
    <w:basedOn w:val="a"/>
    <w:link w:val="HapresLevel2HeadingChar"/>
    <w:qFormat/>
    <w:pPr>
      <w:kinsoku w:val="0"/>
      <w:overflowPunct w:val="0"/>
      <w:autoSpaceDE w:val="0"/>
      <w:autoSpaceDN w:val="0"/>
      <w:spacing w:before="240" w:after="120"/>
      <w:ind w:left="3168"/>
      <w:jc w:val="left"/>
      <w:outlineLvl w:val="1"/>
    </w:pPr>
    <w:rPr>
      <w:rFonts w:eastAsia="Dotum"/>
      <w:b/>
      <w:snapToGrid w:val="0"/>
      <w:lang w:bidi="en-US"/>
    </w:rPr>
  </w:style>
  <w:style w:type="character" w:customStyle="1" w:styleId="HapresLevel2HeadingChar">
    <w:name w:val="Hapres_Level 2 Heading Char"/>
    <w:link w:val="HapresLevel2Heading"/>
    <w:qFormat/>
    <w:rPr>
      <w:rFonts w:eastAsia="Dotum"/>
      <w:b/>
      <w:snapToGrid w:val="0"/>
      <w:lang w:bidi="en-US"/>
    </w:rPr>
  </w:style>
  <w:style w:type="paragraph" w:customStyle="1" w:styleId="HapresLevel3Heading">
    <w:name w:val="Hapres_Level 3 Heading"/>
    <w:basedOn w:val="a"/>
    <w:link w:val="HapresLevel3HeadingChar"/>
    <w:qFormat/>
    <w:pPr>
      <w:spacing w:before="240" w:after="120"/>
      <w:ind w:left="3168"/>
      <w:jc w:val="left"/>
      <w:outlineLvl w:val="2"/>
    </w:pPr>
    <w:rPr>
      <w:rFonts w:eastAsia="Dotum"/>
      <w:i/>
      <w:snapToGrid w:val="0"/>
      <w:color w:val="000000"/>
      <w:lang w:eastAsia="de-DE" w:bidi="en-US"/>
    </w:rPr>
  </w:style>
  <w:style w:type="character" w:customStyle="1" w:styleId="HapresLevel3HeadingChar">
    <w:name w:val="Hapres_Level 3 Heading Char"/>
    <w:link w:val="HapresLevel3Heading"/>
    <w:qFormat/>
    <w:rPr>
      <w:rFonts w:eastAsia="Dotum"/>
      <w:i/>
      <w:snapToGrid w:val="0"/>
      <w:color w:val="000000"/>
      <w:lang w:eastAsia="de-DE" w:bidi="en-US"/>
    </w:rPr>
  </w:style>
  <w:style w:type="paragraph" w:customStyle="1" w:styleId="HapresFooter">
    <w:name w:val="Hapres_Footer"/>
    <w:basedOn w:val="a"/>
    <w:link w:val="HapresFooterChar"/>
    <w:qFormat/>
    <w:pPr>
      <w:pBdr>
        <w:top w:val="single" w:sz="4" w:space="1" w:color="auto"/>
      </w:pBdr>
      <w:spacing w:line="240" w:lineRule="atLeast"/>
    </w:pPr>
    <w:rPr>
      <w:rFonts w:eastAsia="Dotum"/>
      <w:sz w:val="18"/>
    </w:rPr>
  </w:style>
  <w:style w:type="character" w:customStyle="1" w:styleId="HapresFooterChar">
    <w:name w:val="Hapres_Footer Char"/>
    <w:link w:val="HapresFooter"/>
    <w:qFormat/>
    <w:rPr>
      <w:rFonts w:eastAsia="Dotum"/>
      <w:sz w:val="18"/>
    </w:rPr>
  </w:style>
  <w:style w:type="paragraph" w:customStyle="1" w:styleId="HapresHeader">
    <w:name w:val="Hapres_Header"/>
    <w:basedOn w:val="a"/>
    <w:qFormat/>
    <w:pPr>
      <w:pBdr>
        <w:bottom w:val="single" w:sz="4" w:space="1" w:color="auto"/>
      </w:pBdr>
      <w:tabs>
        <w:tab w:val="right" w:pos="10181"/>
      </w:tabs>
      <w:spacing w:line="240" w:lineRule="atLeast"/>
    </w:pPr>
    <w:rPr>
      <w:sz w:val="18"/>
    </w:rPr>
  </w:style>
  <w:style w:type="character" w:customStyle="1" w:styleId="a5">
    <w:name w:val="批注文字 字符"/>
    <w:link w:val="a4"/>
    <w:uiPriority w:val="99"/>
    <w:qFormat/>
    <w:rPr>
      <w:rFonts w:ascii="等线" w:eastAsia="等线" w:hAnsi="等线" w:cs="Times New Roman"/>
      <w:kern w:val="2"/>
    </w:rPr>
  </w:style>
  <w:style w:type="character" w:customStyle="1" w:styleId="rynqvb">
    <w:name w:val="rynqvb"/>
    <w:basedOn w:val="a0"/>
    <w:qFormat/>
  </w:style>
  <w:style w:type="character" w:customStyle="1" w:styleId="10">
    <w:name w:val="标题 1 字符"/>
    <w:basedOn w:val="a0"/>
    <w:link w:val="1"/>
    <w:uiPriority w:val="9"/>
    <w:rPr>
      <w:rFonts w:asciiTheme="minorHAnsi" w:eastAsiaTheme="minorEastAsia" w:hAnsiTheme="minorHAnsi" w:cstheme="minorBidi"/>
      <w:b/>
      <w:bCs/>
      <w:sz w:val="24"/>
      <w:szCs w:val="24"/>
      <w:lang w:eastAsia="ja-JP"/>
    </w:rPr>
  </w:style>
  <w:style w:type="character" w:customStyle="1" w:styleId="20">
    <w:name w:val="标题 2 字符"/>
    <w:basedOn w:val="a0"/>
    <w:link w:val="2"/>
    <w:uiPriority w:val="9"/>
    <w:rPr>
      <w:rFonts w:asciiTheme="minorHAnsi" w:eastAsiaTheme="minorEastAsia" w:hAnsiTheme="minorHAnsi" w:cstheme="minorBidi"/>
      <w:b/>
      <w:bCs/>
      <w:sz w:val="24"/>
      <w:szCs w:val="24"/>
      <w:lang w:eastAsia="ja-JP"/>
    </w:rPr>
  </w:style>
  <w:style w:type="character" w:customStyle="1" w:styleId="30">
    <w:name w:val="标题 3 字符"/>
    <w:basedOn w:val="a0"/>
    <w:link w:val="3"/>
    <w:uiPriority w:val="9"/>
    <w:rPr>
      <w:rFonts w:asciiTheme="minorHAnsi" w:eastAsiaTheme="minorEastAsia" w:hAnsiTheme="minorHAnsi" w:cstheme="minorBidi"/>
      <w:b/>
      <w:bCs/>
      <w:sz w:val="24"/>
      <w:szCs w:val="24"/>
      <w:lang w:eastAsia="ja-JP"/>
    </w:rPr>
  </w:style>
  <w:style w:type="character" w:customStyle="1" w:styleId="40">
    <w:name w:val="标题 4 字符"/>
    <w:basedOn w:val="a0"/>
    <w:link w:val="4"/>
    <w:uiPriority w:val="9"/>
    <w:rPr>
      <w:rFonts w:asciiTheme="minorHAnsi" w:eastAsiaTheme="majorEastAsia" w:hAnsiTheme="minorHAnsi" w:cstheme="majorBidi"/>
      <w:i/>
      <w:iCs/>
      <w:color w:val="2F5496" w:themeColor="accent1" w:themeShade="BF"/>
      <w:sz w:val="24"/>
      <w:szCs w:val="24"/>
      <w:lang w:eastAsia="ja-JP"/>
    </w:rPr>
  </w:style>
  <w:style w:type="character" w:customStyle="1" w:styleId="50">
    <w:name w:val="标题 5 字符"/>
    <w:basedOn w:val="a0"/>
    <w:link w:val="5"/>
    <w:uiPriority w:val="9"/>
    <w:rPr>
      <w:rFonts w:asciiTheme="minorHAnsi" w:eastAsiaTheme="majorEastAsia" w:hAnsiTheme="minorHAnsi" w:cstheme="majorBidi"/>
      <w:color w:val="2F5496" w:themeColor="accent1" w:themeShade="BF"/>
      <w:sz w:val="24"/>
      <w:szCs w:val="24"/>
      <w:lang w:eastAsia="ja-JP"/>
    </w:rPr>
  </w:style>
  <w:style w:type="character" w:customStyle="1" w:styleId="60">
    <w:name w:val="标题 6 字符"/>
    <w:basedOn w:val="a0"/>
    <w:link w:val="6"/>
    <w:uiPriority w:val="9"/>
    <w:rPr>
      <w:rFonts w:asciiTheme="minorHAnsi" w:eastAsiaTheme="majorEastAsia" w:hAnsiTheme="minorHAnsi" w:cstheme="majorBidi"/>
      <w:i/>
      <w:iCs/>
      <w:color w:val="595959" w:themeColor="text1" w:themeTint="A6"/>
      <w:sz w:val="24"/>
      <w:szCs w:val="24"/>
      <w:lang w:eastAsia="ja-JP"/>
    </w:rPr>
  </w:style>
  <w:style w:type="character" w:customStyle="1" w:styleId="70">
    <w:name w:val="标题 7 字符"/>
    <w:basedOn w:val="a0"/>
    <w:link w:val="7"/>
    <w:uiPriority w:val="9"/>
    <w:rPr>
      <w:rFonts w:asciiTheme="minorHAnsi" w:eastAsiaTheme="majorEastAsia" w:hAnsiTheme="minorHAnsi" w:cstheme="majorBidi"/>
      <w:color w:val="595959" w:themeColor="text1" w:themeTint="A6"/>
      <w:sz w:val="24"/>
      <w:szCs w:val="24"/>
      <w:lang w:eastAsia="ja-JP"/>
    </w:rPr>
  </w:style>
  <w:style w:type="character" w:customStyle="1" w:styleId="80">
    <w:name w:val="标题 8 字符"/>
    <w:basedOn w:val="a0"/>
    <w:link w:val="8"/>
    <w:uiPriority w:val="9"/>
    <w:rPr>
      <w:rFonts w:asciiTheme="minorHAnsi" w:eastAsiaTheme="majorEastAsia" w:hAnsiTheme="minorHAnsi" w:cstheme="majorBidi"/>
      <w:i/>
      <w:iCs/>
      <w:color w:val="262626" w:themeColor="text1" w:themeTint="D9"/>
      <w:sz w:val="24"/>
      <w:szCs w:val="24"/>
      <w:lang w:eastAsia="ja-JP"/>
    </w:rPr>
  </w:style>
  <w:style w:type="character" w:customStyle="1" w:styleId="90">
    <w:name w:val="标题 9 字符"/>
    <w:basedOn w:val="a0"/>
    <w:link w:val="9"/>
    <w:uiPriority w:val="9"/>
    <w:rPr>
      <w:rFonts w:asciiTheme="minorHAnsi" w:eastAsiaTheme="majorEastAsia" w:hAnsiTheme="minorHAnsi" w:cstheme="majorBidi"/>
      <w:color w:val="262626" w:themeColor="text1" w:themeTint="D9"/>
      <w:sz w:val="24"/>
      <w:szCs w:val="24"/>
      <w:lang w:eastAsia="ja-JP"/>
    </w:rPr>
  </w:style>
  <w:style w:type="character" w:customStyle="1" w:styleId="af">
    <w:name w:val="标题 字符"/>
    <w:basedOn w:val="a0"/>
    <w:link w:val="ae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1">
    <w:name w:val="标题 字符1"/>
    <w:basedOn w:val="a0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d">
    <w:name w:val="副标题 字符"/>
    <w:basedOn w:val="a0"/>
    <w:link w:val="ac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12">
    <w:name w:val="副标题 字符1"/>
    <w:basedOn w:val="a0"/>
    <w:uiPriority w:val="11"/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IntenseEmphasis1">
    <w:name w:val="Intense Emphasis1"/>
    <w:basedOn w:val="a0"/>
    <w:uiPriority w:val="21"/>
    <w:qFormat/>
    <w:rPr>
      <w:i/>
      <w:iCs/>
      <w:color w:val="2F5496" w:themeColor="accent1" w:themeShade="BF"/>
    </w:rPr>
  </w:style>
  <w:style w:type="character" w:customStyle="1" w:styleId="af9">
    <w:name w:val="引用 字符"/>
    <w:basedOn w:val="a0"/>
    <w:link w:val="afa"/>
    <w:uiPriority w:val="29"/>
    <w:rPr>
      <w:i/>
      <w:iCs/>
      <w:color w:val="404040" w:themeColor="text1" w:themeTint="BF"/>
    </w:rPr>
  </w:style>
  <w:style w:type="paragraph" w:styleId="afa">
    <w:name w:val="Quote"/>
    <w:basedOn w:val="a"/>
    <w:next w:val="a"/>
    <w:link w:val="af9"/>
    <w:uiPriority w:val="29"/>
    <w:qFormat/>
    <w:pPr>
      <w:adjustRightInd/>
      <w:snapToGrid/>
      <w:spacing w:before="160" w:after="160" w:line="279" w:lineRule="auto"/>
      <w:jc w:val="center"/>
    </w:pPr>
    <w:rPr>
      <w:i/>
      <w:iCs/>
      <w:color w:val="404040" w:themeColor="text1" w:themeTint="BF"/>
    </w:rPr>
  </w:style>
  <w:style w:type="character" w:customStyle="1" w:styleId="13">
    <w:name w:val="引用 字符1"/>
    <w:basedOn w:val="a0"/>
    <w:uiPriority w:val="99"/>
    <w:rPr>
      <w:i/>
      <w:iCs/>
      <w:color w:val="404040" w:themeColor="text1" w:themeTint="BF"/>
    </w:rPr>
  </w:style>
  <w:style w:type="character" w:customStyle="1" w:styleId="afb">
    <w:name w:val="明显引用 字符"/>
    <w:basedOn w:val="a0"/>
    <w:link w:val="afc"/>
    <w:uiPriority w:val="30"/>
    <w:rPr>
      <w:i/>
      <w:iCs/>
      <w:color w:val="2F5496" w:themeColor="accent1" w:themeShade="BF"/>
    </w:rPr>
  </w:style>
  <w:style w:type="paragraph" w:styleId="afc">
    <w:name w:val="Intense Quote"/>
    <w:basedOn w:val="a"/>
    <w:next w:val="a"/>
    <w:link w:val="afb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adjustRightInd/>
      <w:snapToGrid/>
      <w:spacing w:before="360" w:after="360" w:line="279" w:lineRule="auto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14">
    <w:name w:val="明显引用 字符1"/>
    <w:basedOn w:val="a0"/>
    <w:uiPriority w:val="99"/>
    <w:rPr>
      <w:i/>
      <w:iCs/>
      <w:color w:val="4472C4" w:themeColor="accent1"/>
    </w:rPr>
  </w:style>
  <w:style w:type="character" w:customStyle="1" w:styleId="IntenseReference1">
    <w:name w:val="Intense Reference1"/>
    <w:basedOn w:val="a0"/>
    <w:uiPriority w:val="32"/>
    <w:qFormat/>
    <w:rPr>
      <w:b/>
      <w:bCs/>
      <w:smallCaps/>
      <w:color w:val="2F5496" w:themeColor="accent1" w:themeShade="BF"/>
      <w:spacing w:val="5"/>
    </w:rPr>
  </w:style>
  <w:style w:type="character" w:customStyle="1" w:styleId="af1">
    <w:name w:val="批注主题 字符"/>
    <w:basedOn w:val="a5"/>
    <w:link w:val="af0"/>
    <w:uiPriority w:val="99"/>
    <w:semiHidden/>
    <w:rPr>
      <w:rFonts w:asciiTheme="minorHAnsi" w:eastAsiaTheme="minorEastAsia" w:hAnsiTheme="minorHAnsi" w:cstheme="minorBidi"/>
      <w:b/>
      <w:bCs/>
      <w:kern w:val="2"/>
      <w:lang w:eastAsia="ja-JP"/>
    </w:rPr>
  </w:style>
  <w:style w:type="character" w:styleId="afd">
    <w:name w:val="Placeholder Text"/>
    <w:basedOn w:val="a0"/>
    <w:uiPriority w:val="99"/>
    <w:semiHidden/>
    <w:rPr>
      <w:color w:val="666666"/>
    </w:rPr>
  </w:style>
  <w:style w:type="paragraph" w:customStyle="1" w:styleId="Revision1">
    <w:name w:val="Revision1"/>
    <w:hidden/>
    <w:uiPriority w:val="99"/>
    <w:semiHidden/>
    <w:rPr>
      <w:rFonts w:asciiTheme="minorHAnsi" w:eastAsiaTheme="minorEastAsia" w:hAnsiTheme="minorHAnsi" w:cstheme="minorBidi"/>
      <w:sz w:val="24"/>
      <w:szCs w:val="24"/>
      <w:lang w:eastAsia="ja-JP"/>
    </w:rPr>
  </w:style>
  <w:style w:type="character" w:customStyle="1" w:styleId="UnresolvedMention1">
    <w:name w:val="Unresolved Mention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Mention1">
    <w:name w:val="Mention1"/>
    <w:basedOn w:val="a0"/>
    <w:uiPriority w:val="99"/>
    <w:unhideWhenUsed/>
    <w:rPr>
      <w:color w:val="2B579A"/>
      <w:shd w:val="clear" w:color="auto" w:fill="E1DFDD"/>
    </w:rPr>
  </w:style>
  <w:style w:type="paragraph" w:customStyle="1" w:styleId="Revision2">
    <w:name w:val="Revision2"/>
    <w:hidden/>
    <w:uiPriority w:val="99"/>
    <w:unhideWhenUsed/>
    <w:rPr>
      <w:lang w:eastAsia="zh-CN"/>
    </w:rPr>
  </w:style>
  <w:style w:type="character" w:customStyle="1" w:styleId="UnresolvedMention2">
    <w:name w:val="Unresolved Mention2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18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wmf"/><Relationship Id="rId1" Type="http://schemas.openxmlformats.org/officeDocument/2006/relationships/hyperlink" Target="https://jpbs.hapres.com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.DESKTOP-ROKCAO3\Desktop\JPBS-Template%20for%20Author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 Version="6"/>
</file>

<file path=customXml/itemProps1.xml><?xml version="1.0" encoding="utf-8"?>
<ds:datastoreItem xmlns:ds="http://schemas.openxmlformats.org/officeDocument/2006/customXml" ds:itemID="{19217CFE-22FA-4C91-BB74-D6DD252E8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JPBS-Template for Authors</Template>
  <TotalTime>21</TotalTime>
  <Pages>6</Pages>
  <Words>1347</Words>
  <Characters>7856</Characters>
  <Application>Microsoft Office Word</Application>
  <DocSecurity>0</DocSecurity>
  <Lines>212</Lines>
  <Paragraphs>170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iceling</cp:lastModifiedBy>
  <cp:revision>93</cp:revision>
  <cp:lastPrinted>2025-06-10T03:15:00Z</cp:lastPrinted>
  <dcterms:created xsi:type="dcterms:W3CDTF">2025-07-21T23:13:00Z</dcterms:created>
  <dcterms:modified xsi:type="dcterms:W3CDTF">2025-07-22T02:14:00Z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9EE5165C3F4A48F3BC04493F43905966_13</vt:lpwstr>
  </property>
  <property fmtid="{D5CDD505-2E9C-101B-9397-08002B2CF9AE}" pid="4" name="Mendeley Recent Style Id 0_1">
    <vt:lpwstr>http://www.zotero.org/styles/american-medical-association</vt:lpwstr>
  </property>
  <property fmtid="{D5CDD505-2E9C-101B-9397-08002B2CF9AE}" pid="5" name="Mendeley Recent Style Name 0_1">
    <vt:lpwstr>American Medical Association 11th edition</vt:lpwstr>
  </property>
  <property fmtid="{D5CDD505-2E9C-101B-9397-08002B2CF9AE}" pid="6" name="Mendeley Recent Style Id 1_1">
    <vt:lpwstr>http://www.zotero.org/styles/biomed-central</vt:lpwstr>
  </property>
  <property fmtid="{D5CDD505-2E9C-101B-9397-08002B2CF9AE}" pid="7" name="Mendeley Recent Style Name 1_1">
    <vt:lpwstr>BioMed Central</vt:lpwstr>
  </property>
  <property fmtid="{D5CDD505-2E9C-101B-9397-08002B2CF9AE}" pid="8" name="Mendeley Recent Style Id 2_1">
    <vt:lpwstr>http://www.zotero.org/styles/elsevier-vancouver</vt:lpwstr>
  </property>
  <property fmtid="{D5CDD505-2E9C-101B-9397-08002B2CF9AE}" pid="9" name="Mendeley Recent Style Name 2_1">
    <vt:lpwstr>Elsevier - Vancouver</vt:lpwstr>
  </property>
  <property fmtid="{D5CDD505-2E9C-101B-9397-08002B2CF9AE}" pid="10" name="Mendeley Recent Style Id 3_1">
    <vt:lpwstr>http://www.zotero.org/styles/harvard1</vt:lpwstr>
  </property>
  <property fmtid="{D5CDD505-2E9C-101B-9397-08002B2CF9AE}" pid="11" name="Mendeley Recent Style Name 3_1">
    <vt:lpwstr>Harvard reference format 1 (deprecated)</vt:lpwstr>
  </property>
  <property fmtid="{D5CDD505-2E9C-101B-9397-08002B2CF9AE}" pid="12" name="Mendeley Recent Style Id 4_1">
    <vt:lpwstr>http://www.zotero.org/styles/ieee</vt:lpwstr>
  </property>
  <property fmtid="{D5CDD505-2E9C-101B-9397-08002B2CF9AE}" pid="13" name="Mendeley Recent Style Name 4_1">
    <vt:lpwstr>IEEE</vt:lpwstr>
  </property>
  <property fmtid="{D5CDD505-2E9C-101B-9397-08002B2CF9AE}" pid="14" name="Mendeley Recent Style Id 5_1">
    <vt:lpwstr>http://www.zotero.org/styles/modern-humanities-research-association</vt:lpwstr>
  </property>
  <property fmtid="{D5CDD505-2E9C-101B-9397-08002B2CF9AE}" pid="15" name="Mendeley Recent Style Name 5_1">
    <vt:lpwstr>Modern Humanities Research Association 3rd edition (note with bibliography)</vt:lpwstr>
  </property>
  <property fmtid="{D5CDD505-2E9C-101B-9397-08002B2CF9AE}" pid="16" name="Mendeley Recent Style Id 6_1">
    <vt:lpwstr>http://www.zotero.org/styles/plos</vt:lpwstr>
  </property>
  <property fmtid="{D5CDD505-2E9C-101B-9397-08002B2CF9AE}" pid="17" name="Mendeley Recent Style Name 6_1">
    <vt:lpwstr>Public Library of Science</vt:lpwstr>
  </property>
  <property fmtid="{D5CDD505-2E9C-101B-9397-08002B2CF9AE}" pid="18" name="Mendeley Recent Style Id 7_1">
    <vt:lpwstr>http://www.zotero.org/styles/springer-humanities-brackets</vt:lpwstr>
  </property>
  <property fmtid="{D5CDD505-2E9C-101B-9397-08002B2CF9AE}" pid="19" name="Mendeley Recent Style Name 7_1">
    <vt:lpwstr>Springer - Humanities (numeric, brackets)</vt:lpwstr>
  </property>
  <property fmtid="{D5CDD505-2E9C-101B-9397-08002B2CF9AE}" pid="20" name="Mendeley Recent Style Id 8_1">
    <vt:lpwstr>http://www.zotero.org/styles/springer-vancouver-brackets</vt:lpwstr>
  </property>
  <property fmtid="{D5CDD505-2E9C-101B-9397-08002B2CF9AE}" pid="21" name="Mendeley Recent Style Name 8_1">
    <vt:lpwstr>Springer - Vancouver (brackets)</vt:lpwstr>
  </property>
  <property fmtid="{D5CDD505-2E9C-101B-9397-08002B2CF9AE}" pid="22" name="Mendeley Recent Style Id 9_1">
    <vt:lpwstr>http://www.zotero.org/styles/systematic-and-applied-microbiology</vt:lpwstr>
  </property>
  <property fmtid="{D5CDD505-2E9C-101B-9397-08002B2CF9AE}" pid="23" name="Mendeley Recent Style Name 9_1">
    <vt:lpwstr>Systematic and Applied Microbiology</vt:lpwstr>
  </property>
  <property fmtid="{D5CDD505-2E9C-101B-9397-08002B2CF9AE}" pid="24" name="KSOTemplateDocerSaveRecord">
    <vt:lpwstr>eyJoZGlkIjoiMTJmMzI3MThhNGM3NTExM2UzODE0MTU3ZTE4OTgxMWIiLCJ1c2VySWQiOiI0NzI0MjE0MzQifQ==</vt:lpwstr>
  </property>
</Properties>
</file>